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D" w:rsidRDefault="00714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Közművelődési megállapodás</w:t>
      </w:r>
    </w:p>
    <w:p w:rsidR="0098513D" w:rsidRDefault="0098513D">
      <w:pPr>
        <w:rPr>
          <w:rFonts w:ascii="Times New Roman" w:hAnsi="Times New Roman" w:cs="Times New Roman"/>
          <w:sz w:val="28"/>
          <w:szCs w:val="28"/>
        </w:rPr>
      </w:pPr>
    </w:p>
    <w:p w:rsidR="0098513D" w:rsidRDefault="00714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mely létrejött </w:t>
      </w:r>
      <w:r>
        <w:rPr>
          <w:rFonts w:ascii="Times New Roman" w:hAnsi="Times New Roman" w:cs="Times New Roman"/>
          <w:b/>
          <w:sz w:val="28"/>
          <w:szCs w:val="28"/>
        </w:rPr>
        <w:t>egyrészről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Martonvásár Város Önkormányzata,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képviseli: Dr. Szabó Tibor polgármester,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székhelye: 2462 Martonvásár Budai út 13.,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törzsszáma: 727431,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adószáma: 15727433-2-07,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cégjegyzékszám: 00-15-727433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13D" w:rsidRDefault="00714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 továbbiakban Önkormányzat), </w:t>
      </w:r>
    </w:p>
    <w:p w:rsidR="0098513D" w:rsidRDefault="00985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13D" w:rsidRDefault="00714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valamint </w:t>
      </w:r>
      <w:r>
        <w:rPr>
          <w:rFonts w:ascii="Times New Roman" w:hAnsi="Times New Roman" w:cs="Times New Roman"/>
          <w:b/>
          <w:sz w:val="28"/>
          <w:szCs w:val="28"/>
        </w:rPr>
        <w:t>másrészről a MASZK - Martonvásári Színjátszók Közössége,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képviseli: </w:t>
      </w:r>
      <w:r w:rsidR="00653105">
        <w:rPr>
          <w:rFonts w:ascii="Times New Roman" w:hAnsi="Times New Roman" w:cs="Times New Roman"/>
          <w:sz w:val="28"/>
          <w:szCs w:val="28"/>
        </w:rPr>
        <w:t>Bitó Péter</w:t>
      </w:r>
      <w:r>
        <w:rPr>
          <w:rFonts w:ascii="Times New Roman" w:hAnsi="Times New Roman" w:cs="Times New Roman"/>
          <w:sz w:val="28"/>
          <w:szCs w:val="28"/>
        </w:rPr>
        <w:t xml:space="preserve"> elnök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székhelye: 2462 Martonvásár Fehérvári út 77.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adószáma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19051619-1-07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számlaszáma: 10403174-50526566-5389100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cégjegyzékszáma: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07-02-0003178</w:t>
      </w:r>
    </w:p>
    <w:p w:rsidR="0098513D" w:rsidRDefault="00714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 továbbiakban Feladatellátó), </w:t>
      </w:r>
    </w:p>
    <w:p w:rsidR="0098513D" w:rsidRDefault="0098513D">
      <w:pPr>
        <w:rPr>
          <w:rFonts w:ascii="Times New Roman" w:hAnsi="Times New Roman" w:cs="Times New Roman"/>
          <w:sz w:val="28"/>
          <w:szCs w:val="28"/>
        </w:rPr>
      </w:pPr>
    </w:p>
    <w:p w:rsidR="0098513D" w:rsidRDefault="00714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harmadrészről Martonvásár Városi Közszolgáltató Nonprofit Kft.,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székhelye: 2462 Martonvásár Szent László út 2.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képviseli: Tóth Balázs Károly ügyvezető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adószám: 24901084-2-07</w:t>
      </w:r>
    </w:p>
    <w:p w:rsidR="0098513D" w:rsidRDefault="0071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cégjegyzékszám: 07-09-024940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513D" w:rsidRDefault="00714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 továbbiakban </w:t>
      </w:r>
      <w:r>
        <w:rPr>
          <w:rFonts w:ascii="Times New Roman" w:hAnsi="Times New Roman" w:cs="Times New Roman"/>
          <w:b/>
          <w:sz w:val="28"/>
          <w:szCs w:val="28"/>
        </w:rPr>
        <w:t>Közszolgáltató)</w:t>
      </w:r>
    </w:p>
    <w:p w:rsidR="0098513D" w:rsidRDefault="00985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13D" w:rsidRDefault="00714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 továbbiakban együtt: Felek)</w:t>
      </w:r>
    </w:p>
    <w:p w:rsidR="0098513D" w:rsidRDefault="00714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között az alábbi helyen és időben.</w:t>
      </w:r>
    </w:p>
    <w:p w:rsidR="0098513D" w:rsidRDefault="0065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14883">
        <w:rPr>
          <w:rFonts w:ascii="Times New Roman" w:hAnsi="Times New Roman" w:cs="Times New Roman"/>
          <w:b/>
          <w:sz w:val="28"/>
          <w:szCs w:val="28"/>
        </w:rPr>
        <w:t xml:space="preserve">Felek </w:t>
      </w:r>
      <w:r w:rsidR="00714883">
        <w:rPr>
          <w:rFonts w:ascii="Times New Roman" w:hAnsi="Times New Roman" w:cs="Times New Roman"/>
          <w:sz w:val="28"/>
          <w:szCs w:val="28"/>
        </w:rPr>
        <w:t>a muzeális intézményekről, a nyilvános könyvtári ellátásról és a közművelődésről szóló 1997.évi CXL. törvény (a továbbiakban: törvény) 79. § alapján az alábbiakról állapodnak meg:</w:t>
      </w:r>
    </w:p>
    <w:p w:rsidR="0098513D" w:rsidRDefault="007148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megállapodás tárgya</w:t>
      </w:r>
    </w:p>
    <w:p w:rsidR="0098513D" w:rsidRDefault="007148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Önkormányzat megbízza a Feladatellátót az alábbi közművelődési feladatok ellátásával, aki a megbízást elfogadja és kötelezettséget vállal a jelen megállapodásban részletezett feladatok színvonalas ellátására, Martonvásár város – Martonvásár Város Önkormányzata Képviselő-testületének a helyi közművelődési feladatok ellátásáról szóló 4/2019 </w:t>
      </w:r>
      <w:r>
        <w:rPr>
          <w:rFonts w:ascii="Times New Roman" w:hAnsi="Times New Roman" w:cs="Times New Roman"/>
          <w:sz w:val="28"/>
          <w:szCs w:val="28"/>
        </w:rPr>
        <w:lastRenderedPageBreak/>
        <w:t>(II.13.) önkormányzati rendelete (a továbbiakban Ör.) 7. § szerinti - közművelődési színterein: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</w:rPr>
        <w:t>BBK - 2462 Martonvásár, Emlékezés tere 2.; Óvodatörténeti Gyűjtemény - 2462 Martonvásár, Dózsa György út 13.;  Könyvtár - 2462 Martonvásár, Szent László út 2.</w:t>
      </w:r>
    </w:p>
    <w:p w:rsidR="0098513D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közreműködés, az Önkormányzat tulajdonában működő, közművelődési feladatokat közszolgáltatási szerződés alapján ellátó Közszolgáltatóval együttműködve, az Ör. 6. § (2) e) pontja szerinti feladatok ellátásában, így különösen színművészeti, előadó-művészeti programmal történő megjelenés útján legalább évi 4 alkalommal, térítésmentesen, az Önkormányzat és Közszolgáltató rendezvénytervével (a továbbiakban: rendezvényterv) egyeztetetten, továbbá az ezek létrejöttének biztosításához szükséges, további, a rendezvénytervvel egyeztetett próbák megtartásával,</w:t>
      </w:r>
    </w:p>
    <w:p w:rsidR="0098513D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Ör. 6. § (2) h) pontja szerint a Feladatellátó szakmai vezetőinek elvárt magas szintű munkáján, szakképzettségén alapuló, a színművészet, előadó-művészet, e művészeti ágakhoz kapcsolódó közösségi érdeklődést felkeltő és fenntartó, a színházi, színjátszó programokat mind a gyermekek, fiatalok, mind a közönség körében sikerre vivő szakmai, képzési, közösségi módszerek alkalmazásával, heti próbák megtartásával. Ezen túl Feladatellátó szereplési lehetőségeket szervez elfogadott alapszabályában meghatározott tagjai részére, </w:t>
      </w:r>
    </w:p>
    <w:p w:rsidR="0098513D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Ör. 6. § (2) i) pontja szerinti feladatok megvalósításában való aktív közreműködés a színművészeti, előadó-művészeti együttműködési lehetőségek feltárásában, a helyi kultúra színesítésében való felhasználására, elsősorban a fiatalok látókörének tágítása érdekében,</w:t>
      </w:r>
    </w:p>
    <w:p w:rsidR="00CF68FC" w:rsidRDefault="00714883" w:rsidP="00827FD1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FD1">
        <w:rPr>
          <w:rFonts w:ascii="Times New Roman" w:hAnsi="Times New Roman" w:cs="Times New Roman"/>
          <w:sz w:val="28"/>
          <w:szCs w:val="28"/>
        </w:rPr>
        <w:t>az Ör. 6. § (2) k) pontja az iskolarendszeren kívüli, az öntevékeny és önképző formák, az életminőséget és az életesélyt javító, tanulási lehetőségek megteremtése körében heti rendszerességű, térítésmentes, motiváló, tudásfejlesztő próbák és fellépések szervezésével</w:t>
      </w:r>
      <w:r w:rsidR="00CF68FC">
        <w:rPr>
          <w:rFonts w:ascii="Times New Roman" w:hAnsi="Times New Roman" w:cs="Times New Roman"/>
          <w:sz w:val="28"/>
          <w:szCs w:val="28"/>
        </w:rPr>
        <w:t>,</w:t>
      </w:r>
    </w:p>
    <w:p w:rsidR="0098513D" w:rsidRDefault="0098513D" w:rsidP="00827FD1">
      <w:pPr>
        <w:pStyle w:val="Listaszerbekezds"/>
        <w:ind w:left="1200"/>
        <w:jc w:val="both"/>
      </w:pPr>
    </w:p>
    <w:p w:rsidR="0098513D" w:rsidRDefault="007148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Önkormányzat, illetve az Önkormányzat a Mötv. 13. § (1) bekezdés 7. pontja, a 76.§ (1)-(6) bekezdése, a 77.§ (1) bekezdése, továbbá az Ör-ben meghatározott önkormányzati kulturális feladatok ellátásával megbízott Közszolgáltató a Feladatellátó közművelődési tevékenységéhez kapcsolódóan vállalja, hogy</w:t>
      </w:r>
    </w:p>
    <w:p w:rsidR="0098513D" w:rsidRDefault="0071488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1.2.1 biztosítja a Brunszvik-Beethoven Közösségi Ház (továbbiakban: BBK; </w:t>
      </w:r>
      <w:r>
        <w:rPr>
          <w:rFonts w:ascii="Times New Roman" w:hAnsi="Times New Roman" w:cs="Times New Roman"/>
          <w:color w:val="000000"/>
          <w:sz w:val="28"/>
          <w:szCs w:val="28"/>
        </w:rPr>
        <w:t>2462 Martonvásár, Emlékezés tere 2.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a Felek közti egyeztetés szerint a BBK színpadát és színháztermét, illetve a padlástermet</w:t>
      </w:r>
      <w:r w:rsidR="00653105">
        <w:rPr>
          <w:rFonts w:ascii="Times New Roman" w:hAnsi="Times New Roman" w:cs="Times New Roman"/>
          <w:color w:val="000000"/>
          <w:sz w:val="28"/>
          <w:szCs w:val="28"/>
        </w:rPr>
        <w:t xml:space="preserve">, valamint az </w:t>
      </w:r>
      <w:r w:rsidR="00653105">
        <w:rPr>
          <w:rFonts w:ascii="Times New Roman" w:hAnsi="Times New Roman" w:cs="Times New Roman"/>
          <w:color w:val="000000"/>
          <w:sz w:val="28"/>
          <w:szCs w:val="28"/>
        </w:rPr>
        <w:lastRenderedPageBreak/>
        <w:t>Óvodamúzeum foglalkoztató termét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próbák megtartására, térítésmentesen, előzetes egyeztetés szerint, hogy a termek esetleges kihasználatlanság esetén más rendezvényre kiadhatóak legyenek. </w:t>
      </w:r>
    </w:p>
    <w:p w:rsidR="0098513D" w:rsidRDefault="00714883">
      <w:pPr>
        <w:ind w:left="360" w:firstLineChars="30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1.2.2. a Feladatellátót az 1.1. pontban meghatározottak szerint működésében támogatja, számára a rendezvénytervhez illeszkedően a megállapodás szerint legalább évi 4 alkalommal, (a szükséges további próbák lehetővé tételével), illetve igény szerint, a Feladatellátó által javasolt más alkalmakkor egyeztetve, fellépési, bemutatkozási lehetőséget biztosít ,   </w:t>
      </w:r>
    </w:p>
    <w:p w:rsidR="0098513D" w:rsidRDefault="00714883">
      <w:pPr>
        <w:ind w:left="360" w:firstLineChars="30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1.2.3. a Feladatellátó programjai, rendezvényei megvalósulását </w:t>
      </w:r>
      <w:r w:rsidR="00CF68FC">
        <w:rPr>
          <w:rFonts w:ascii="Times New Roman" w:hAnsi="Times New Roman" w:cs="Times New Roman"/>
          <w:color w:val="000000"/>
          <w:sz w:val="28"/>
          <w:szCs w:val="28"/>
        </w:rPr>
        <w:t xml:space="preserve">színházi célú </w:t>
      </w:r>
      <w:r>
        <w:rPr>
          <w:rFonts w:ascii="Times New Roman" w:hAnsi="Times New Roman" w:cs="Times New Roman"/>
          <w:color w:val="000000"/>
          <w:sz w:val="28"/>
          <w:szCs w:val="28"/>
        </w:rPr>
        <w:t>nyomtatással,</w:t>
      </w:r>
      <w:r w:rsidR="00CF68FC">
        <w:rPr>
          <w:rFonts w:ascii="Times New Roman" w:hAnsi="Times New Roman" w:cs="Times New Roman"/>
          <w:color w:val="000000"/>
          <w:sz w:val="28"/>
          <w:szCs w:val="28"/>
        </w:rPr>
        <w:t xml:space="preserve"> amely értéke a mindenkori szolgáltatási díj 50%-a, valamint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kommunikációs lehetőségek biztosításával</w:t>
      </w:r>
      <w:r w:rsidR="00720955">
        <w:rPr>
          <w:rFonts w:ascii="Times New Roman" w:hAnsi="Times New Roman" w:cs="Times New Roman"/>
          <w:color w:val="000000"/>
          <w:sz w:val="28"/>
          <w:szCs w:val="28"/>
        </w:rPr>
        <w:t>, illetve a jegyértékesítés elősegítésével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támogatja, </w:t>
      </w:r>
    </w:p>
    <w:p w:rsidR="0098513D" w:rsidRDefault="00714883">
      <w:pPr>
        <w:ind w:left="360" w:firstLineChars="30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a </w:t>
      </w:r>
      <w:r>
        <w:rPr>
          <w:rFonts w:ascii="Times New Roman" w:hAnsi="Times New Roman" w:cs="Times New Roman"/>
          <w:color w:val="000000"/>
          <w:sz w:val="28"/>
          <w:szCs w:val="28"/>
        </w:rPr>
        <w:t>megállapodás időtartama alatt az Ör. 15. § (1) bekezdése szerinti előnyt biztosítja a közművelődési feladatellátást biztosító szervezetrendszer finanszírozási sorrendjének kialakítása során,</w:t>
      </w:r>
    </w:p>
    <w:p w:rsidR="0098513D" w:rsidRDefault="0071488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1.2.5. </w:t>
      </w:r>
      <w:r>
        <w:rPr>
          <w:rFonts w:ascii="Times New Roman" w:hAnsi="Times New Roman" w:cs="Times New Roman"/>
          <w:color w:val="000000"/>
          <w:sz w:val="28"/>
          <w:szCs w:val="28"/>
        </w:rPr>
        <w:t>támogatja a Feladatellátót jelen megállapodás szerinti feladatainak ellátásához szükséges és egyéb pályázatainak megvalósítása során.</w:t>
      </w:r>
    </w:p>
    <w:p w:rsidR="0098513D" w:rsidRDefault="0098513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7148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Feladatellátó a közművelődési feladatellátás keretében</w:t>
      </w:r>
    </w:p>
    <w:p w:rsidR="0098513D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díjmentesen biztosítja az igénybevevők részére az általa szervezett foglalkozásokon, közösségi akciókon való részvételt, információs anyagokat,</w:t>
      </w:r>
    </w:p>
    <w:p w:rsidR="0098513D" w:rsidRDefault="0071488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térítésért igénybe vehető szolgáltatásként biztosíthatja a rendezvényeken való részvételt.</w:t>
      </w:r>
    </w:p>
    <w:p w:rsidR="0098513D" w:rsidRDefault="0098513D">
      <w:pPr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71488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felek megállapodnak abban, hogy a vállalt feladatok színvonalas ellátása érdekében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1.4.1 együttműködve mindent megtesznek azért, hogy a Feladatellátó a feladatellátás céljából állami- és egyéb pályázati, szponzorálási, illetve egyéb anyagi vagy természetbeni támogatásokhoz jusson,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1.4.2. a Feladatellátó által a működés során termelt bevételre az Önkormányzat nem tart igényt, a működési költségek és vállalt feladatellátása fedezetére a Feladatellátónál hagyja.</w:t>
      </w:r>
    </w:p>
    <w:p w:rsidR="0098513D" w:rsidRDefault="00714883">
      <w:pPr>
        <w:ind w:left="480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A megállapodás időbeli hatálya</w:t>
      </w:r>
    </w:p>
    <w:p w:rsidR="0098513D" w:rsidRDefault="00714883">
      <w:pPr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Felek jelen megállapodást a megállapodás aláírását követő 3 év, határozott időre kötik. A megállapodást a felek annak lejárta előtt felülvizsgálják és kölcsönös akaratuk esetén meghosszabbítják.</w:t>
      </w:r>
    </w:p>
    <w:p w:rsidR="0098513D" w:rsidRDefault="0098513D">
      <w:pPr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714883">
      <w:pPr>
        <w:ind w:left="420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Egyéb kötelezettségek, jogok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Style w:val="Kiemels2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Feladatellátó kötelezettséget vállal arra, hogy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az 1. pontban meghatározott helyen a tőle elvárható legmagasabb szakmai szinten és módon ellátja a jelen megállapodás 1.1. pontjában meghatározott egyes helyi közművelődési feladatokat a megállapodás 2.1. pontjában rögzített időpontig.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3.1.2. az Ör.-ben foglalt, a közművelődési megállapodás tárgyát képező feladatok körében biztosítja a lakosság, érintettek részvételének egyenlő lehetőségét és a törvény 2-3. §-ában meghatározott alapelvek érvényesülését,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kiadványaiban és promóciós anyagain biztosítja az Önkormányzattal egyeztetett módon a város logójának felt</w:t>
      </w:r>
      <w:r w:rsidR="00CF68FC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</w:rPr>
        <w:t>ntetését,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3.1.4. az általa vállalt közművelődési feladatok ellátására szükség szerint a jogszabályban előírt végzettségű szakembert alkalmaz, azzal együttműködik,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 közművelődési tevékenységéről a jogszabályban előírt kötelező nyilvántartást, az évi statisztikai adatszolgáltatást az önkormányzat részére (közvetlenül a </w:t>
      </w:r>
      <w:r>
        <w:rPr>
          <w:rFonts w:ascii="Times New Roman" w:hAnsi="Times New Roman" w:cs="Times New Roman"/>
          <w:sz w:val="28"/>
          <w:szCs w:val="28"/>
        </w:rPr>
        <w:t xml:space="preserve">Közszolgáltató </w:t>
      </w:r>
      <w:r>
        <w:rPr>
          <w:rFonts w:ascii="Times New Roman" w:hAnsi="Times New Roman" w:cs="Times New Roman"/>
          <w:color w:val="000000"/>
          <w:sz w:val="28"/>
          <w:szCs w:val="28"/>
        </w:rPr>
        <w:t>felé) biztosítja,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3.1.6. az általa ellátott közművelődési tevékenység vonatkozásában az Önkormányzat felé tárgyévet követő év január 31. napjáig elszámolást, pénzügyi és szakmai beszámolót nyújt be,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3.1.7. tűri és együttműködik abban, hogy az Önkormányzat a jelen megállapodás szerinti feladatok megvalósításának minőségét, szabályszerűségét érvényes szakértői engedéllyel rendelkező szakember, illetve szakfelügyelő közreműködésével vizsgáltatja, helyszíni ellenőrzést végezhet, kapcsolódó irataiba betekinthet, információt kérhet és kaphat.</w:t>
      </w:r>
      <w:r w:rsidR="00CD6FBE">
        <w:rPr>
          <w:rFonts w:ascii="Times New Roman" w:hAnsi="Times New Roman" w:cs="Times New Roman"/>
          <w:color w:val="000000"/>
          <w:sz w:val="28"/>
          <w:szCs w:val="28"/>
        </w:rPr>
        <w:t xml:space="preserve"> Vállalja, hogy az egyes premierek előtt a jogosultságokat biztosító szerződéseket és egyéb dokumentumokat az előadás meghirdetése előtt a Közszolgáltatónak előzetesen bemutatja.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Feladatellátó jogosult arra, hogy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 a közművelődési megállapodásban rögzített feladatok ellátásán kívül a törvény és az önkormányzati rendelet céljaival egyező művelődési igényekre szolgáltatásokat kínáljon,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akár önkormányzati támogatással a pályázatokon részt vegyen,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 az Önkormányzat éves költségvetéséből civil szervezetek támogatására, a Feladatellátó által ellátott közművelődési tevékenység arányában támogatásban részesüljön, mely esetben a támogatás mértéke az Önkormányzat anyagi lehetőségeinek függvényében, az Önkormányzat éves költségvetésében kerül meghatározásra,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 egyéb feladatai ellátáshoz további támogatásért forduljon az Önkormányzathoz.</w:t>
      </w:r>
    </w:p>
    <w:p w:rsidR="0098513D" w:rsidRDefault="0098513D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A megállapodás végrehajtásának felelőseként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Feladatellátó </w:t>
      </w:r>
      <w:r w:rsidR="00CF68FC">
        <w:rPr>
          <w:rFonts w:ascii="Times New Roman" w:hAnsi="Times New Roman" w:cs="Times New Roman"/>
          <w:color w:val="000000"/>
          <w:sz w:val="28"/>
          <w:szCs w:val="28"/>
        </w:rPr>
        <w:t>Bitó Péter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elnököt nevezi meg. Elérhetőségeik: tel.: +36-</w:t>
      </w:r>
      <w:r w:rsidR="00CF68FC">
        <w:rPr>
          <w:rFonts w:ascii="Times New Roman" w:hAnsi="Times New Roman" w:cs="Times New Roman"/>
          <w:color w:val="000000"/>
          <w:sz w:val="28"/>
          <w:szCs w:val="28"/>
        </w:rPr>
        <w:t>30 0743731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e-mail: </w:t>
      </w:r>
      <w:r w:rsidR="00CF68FC" w:rsidRPr="00CF68FC">
        <w:rPr>
          <w:rStyle w:val="Hiperhivatkozs"/>
          <w:rFonts w:ascii="Times New Roman" w:hAnsi="Times New Roman" w:cs="Times New Roman"/>
          <w:color w:val="000000"/>
          <w:sz w:val="28"/>
          <w:szCs w:val="28"/>
        </w:rPr>
        <w:t>'peter.bito71@gmail.com'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Önkormányzat Horváth Bálint, alpolgármestert nevezi meg. Elérhetőségei: tel.: 06-20-941-8256, e-mail: </w:t>
      </w:r>
      <w:hyperlink r:id="rId8" w:history="1">
        <w:r>
          <w:rPr>
            <w:rStyle w:val="Hiperhivatkozs"/>
            <w:rFonts w:ascii="Times New Roman" w:hAnsi="Times New Roman" w:cs="Times New Roman"/>
            <w:color w:val="456292"/>
            <w:sz w:val="28"/>
            <w:szCs w:val="28"/>
          </w:rPr>
          <w:t>horvath.balint@martonvasar.hu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3.2.3. a </w:t>
      </w:r>
      <w:r>
        <w:rPr>
          <w:rFonts w:ascii="Times New Roman" w:hAnsi="Times New Roman" w:cs="Times New Roman"/>
          <w:sz w:val="28"/>
          <w:szCs w:val="28"/>
        </w:rPr>
        <w:t xml:space="preserve">Közszolgáltató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Tóth Balázs Károly ügyvezetőt nevezi meg. Elérhetőségei: tel.: 06-20-488-5200, e-mail: </w:t>
      </w:r>
      <w:hyperlink r:id="rId9" w:history="1">
        <w:r>
          <w:rPr>
            <w:rStyle w:val="Hiperhivatkozs"/>
            <w:rFonts w:ascii="Times New Roman" w:hAnsi="Times New Roman" w:cs="Times New Roman"/>
            <w:sz w:val="28"/>
            <w:szCs w:val="28"/>
          </w:rPr>
          <w:t>martonsport@martonvasar.hu</w:t>
        </w:r>
      </w:hyperlink>
    </w:p>
    <w:p w:rsidR="0098513D" w:rsidRDefault="0098513D">
      <w:pPr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714883">
      <w:pPr>
        <w:ind w:left="420"/>
        <w:rPr>
          <w:rStyle w:val="Kiemels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Egyéb rendelkezések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Felek kijelentik és rögzítik, hogy jelen megállapodás a Felek kölcsönös egyetértésével, a megállapodás céljának sérelme nélkül bármikor módosítható, illetve megszüntethető.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Megszűnik a szerződés, amennyiben Feladatellátó a feladatellátásra irányadó jogszabályi követelményeknek, így különösen az Ör. 12/A § (2) bekezdése szerinti feltételeknek nem tesz eleget, amennyiben Önkormányzat feladatellátási kötelezettsége megszűnik és a feladat önkéntes ellátásról nem határoz. Jelen megállapodást bármelyik fél súlyos vagy ismételt szerződésszegés esetén azonnali hatállyal felmondhatja. 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A felek kötelezik magukat arra, hogy a közművelődési megállapodás végrehajtása során köztük támadt vitát, a megállapodás céljának megvalósulása érdekében tárgyalás útján rendezik.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A Felek együttműködésének jogszabályi alapja a törvény 76. § (2) bekezdés, 79. §-a és jelen szerződés 1.1. pont szerinti rendelkezései, melyek körülírják jelen közművelődési feladatellátási megállapodásban végezhető kulturális tevékenységek körét és azok kereteit. Jelen Közművelődési megállapodásban nem szabályozott kérdésekben a polgári törvénykönyvről szóló 2013. évi V. törvény (Ptk.) szabályai az irányadók.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Felek kijelentik, hogy a megállapodás aláírására jogosultak, arra felhatalmazással rendelkeznek. Jelen megállapodást Martonvásár Város Önkormányzatának Képviselő-testülete …/</w:t>
      </w:r>
      <w:r w:rsidR="00CF68FC">
        <w:rPr>
          <w:rFonts w:ascii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hAnsi="Times New Roman" w:cs="Times New Roman"/>
          <w:color w:val="000000"/>
          <w:sz w:val="28"/>
          <w:szCs w:val="28"/>
        </w:rPr>
        <w:t>. () határozatával fogadta el.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Felek megállapodnak, hogy a közöttük korábban létrejött közművelődési megállapodás jelen megállapodás aláírásával egyidejűleg hatályát veszti.</w:t>
      </w:r>
    </w:p>
    <w:p w:rsidR="0098513D" w:rsidRDefault="00714883">
      <w:pPr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jelen megállapodást a Felek elolvasást követően jóváhagyólag, mint akaratukkal egyezőt aláírásukkal látják el.</w:t>
      </w:r>
    </w:p>
    <w:p w:rsidR="0098513D" w:rsidRDefault="00714883">
      <w:pPr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Martonvásár, </w:t>
      </w:r>
      <w:r w:rsidR="00CF68FC">
        <w:rPr>
          <w:rFonts w:ascii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513D" w:rsidRDefault="0098513D">
      <w:pPr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714883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68FC">
        <w:rPr>
          <w:rFonts w:ascii="Times New Roman" w:hAnsi="Times New Roman" w:cs="Times New Roman"/>
          <w:color w:val="000000"/>
          <w:sz w:val="28"/>
          <w:szCs w:val="28"/>
        </w:rPr>
        <w:t>Bitó Péter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Dr. Szabó Tibor</w:t>
      </w:r>
    </w:p>
    <w:p w:rsidR="0098513D" w:rsidRDefault="00714883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elnök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polgármester</w:t>
      </w:r>
    </w:p>
    <w:p w:rsidR="0098513D" w:rsidRDefault="00714883">
      <w:pPr>
        <w:tabs>
          <w:tab w:val="center" w:pos="1985"/>
          <w:tab w:val="center" w:pos="7088"/>
        </w:tabs>
        <w:spacing w:after="0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Martonvásári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Martonvásár Város </w:t>
      </w:r>
    </w:p>
    <w:p w:rsidR="0098513D" w:rsidRDefault="00714883">
      <w:pPr>
        <w:tabs>
          <w:tab w:val="center" w:pos="1985"/>
          <w:tab w:val="center" w:pos="7088"/>
        </w:tabs>
        <w:spacing w:after="0"/>
        <w:ind w:firstLineChars="100" w:firstLine="2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Színjátszók Közössége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Önkormányzata</w:t>
      </w:r>
    </w:p>
    <w:p w:rsidR="0098513D" w:rsidRDefault="0098513D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98513D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98513D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714883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Tóth Balázs Károly</w:t>
      </w:r>
    </w:p>
    <w:p w:rsidR="0098513D" w:rsidRDefault="00714883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Ügyvezető</w:t>
      </w:r>
    </w:p>
    <w:p w:rsidR="0098513D" w:rsidRDefault="00714883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Martonvásár Városi </w:t>
      </w:r>
    </w:p>
    <w:p w:rsidR="0098513D" w:rsidRDefault="00714883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Közszolgáltató Nonprofit Kft</w:t>
      </w:r>
    </w:p>
    <w:p w:rsidR="0098513D" w:rsidRDefault="00985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13D" w:rsidRDefault="007148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Ellenjegyezte:</w:t>
      </w:r>
    </w:p>
    <w:p w:rsidR="0098513D" w:rsidRDefault="00985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68FC" w:rsidRPr="00CF68FC" w:rsidRDefault="00CF68FC" w:rsidP="00827FD1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FC">
        <w:rPr>
          <w:rFonts w:ascii="Times New Roman" w:hAnsi="Times New Roman" w:cs="Times New Roman"/>
          <w:color w:val="000000"/>
          <w:sz w:val="28"/>
          <w:szCs w:val="28"/>
        </w:rPr>
        <w:t>Dr. Szabó-Schmidt Katalin</w:t>
      </w:r>
    </w:p>
    <w:p w:rsidR="00CF68FC" w:rsidRPr="00CF68FC" w:rsidRDefault="00CF68FC" w:rsidP="00827FD1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FC">
        <w:rPr>
          <w:rFonts w:ascii="Times New Roman" w:hAnsi="Times New Roman" w:cs="Times New Roman"/>
          <w:color w:val="000000"/>
          <w:sz w:val="28"/>
          <w:szCs w:val="28"/>
        </w:rPr>
        <w:t>jegyző</w:t>
      </w:r>
    </w:p>
    <w:p w:rsidR="0098513D" w:rsidRDefault="00CF68FC" w:rsidP="00827FD1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FC">
        <w:rPr>
          <w:rFonts w:ascii="Times New Roman" w:hAnsi="Times New Roman" w:cs="Times New Roman"/>
          <w:color w:val="000000"/>
          <w:sz w:val="28"/>
          <w:szCs w:val="28"/>
        </w:rPr>
        <w:t>Martonvásár Város Önkormányzata</w:t>
      </w:r>
    </w:p>
    <w:sectPr w:rsidR="0098513D" w:rsidSect="00827FD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F5" w:rsidRDefault="00B564F5">
      <w:pPr>
        <w:spacing w:line="240" w:lineRule="auto"/>
      </w:pPr>
      <w:r>
        <w:separator/>
      </w:r>
    </w:p>
  </w:endnote>
  <w:endnote w:type="continuationSeparator" w:id="0">
    <w:p w:rsidR="00B564F5" w:rsidRDefault="00B56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F5" w:rsidRDefault="00B564F5">
      <w:pPr>
        <w:spacing w:after="0" w:line="240" w:lineRule="auto"/>
      </w:pPr>
      <w:r>
        <w:separator/>
      </w:r>
    </w:p>
  </w:footnote>
  <w:footnote w:type="continuationSeparator" w:id="0">
    <w:p w:rsidR="00B564F5" w:rsidRDefault="00B5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49B4"/>
    <w:multiLevelType w:val="multilevel"/>
    <w:tmpl w:val="6C87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5"/>
    <w:rsid w:val="000123D1"/>
    <w:rsid w:val="00043674"/>
    <w:rsid w:val="00054BC0"/>
    <w:rsid w:val="000902F0"/>
    <w:rsid w:val="00091CD0"/>
    <w:rsid w:val="001051C7"/>
    <w:rsid w:val="00106502"/>
    <w:rsid w:val="001121CD"/>
    <w:rsid w:val="002305C5"/>
    <w:rsid w:val="00236A93"/>
    <w:rsid w:val="00242138"/>
    <w:rsid w:val="00280612"/>
    <w:rsid w:val="003146AD"/>
    <w:rsid w:val="00335BFF"/>
    <w:rsid w:val="00372DF6"/>
    <w:rsid w:val="0043591F"/>
    <w:rsid w:val="004766CD"/>
    <w:rsid w:val="004A2CA6"/>
    <w:rsid w:val="004D4F8D"/>
    <w:rsid w:val="004E2481"/>
    <w:rsid w:val="005115C8"/>
    <w:rsid w:val="00551190"/>
    <w:rsid w:val="00562404"/>
    <w:rsid w:val="005704CF"/>
    <w:rsid w:val="00584BAD"/>
    <w:rsid w:val="00653105"/>
    <w:rsid w:val="006910CD"/>
    <w:rsid w:val="006A4D89"/>
    <w:rsid w:val="006C69DF"/>
    <w:rsid w:val="00714883"/>
    <w:rsid w:val="00720955"/>
    <w:rsid w:val="00753908"/>
    <w:rsid w:val="00776FA0"/>
    <w:rsid w:val="007D074E"/>
    <w:rsid w:val="00803686"/>
    <w:rsid w:val="00827FD1"/>
    <w:rsid w:val="00871F60"/>
    <w:rsid w:val="0087595F"/>
    <w:rsid w:val="00877CA3"/>
    <w:rsid w:val="008E5FFF"/>
    <w:rsid w:val="00910CD4"/>
    <w:rsid w:val="009629C2"/>
    <w:rsid w:val="0098513D"/>
    <w:rsid w:val="0098750D"/>
    <w:rsid w:val="009D552C"/>
    <w:rsid w:val="009F0772"/>
    <w:rsid w:val="009F7EC6"/>
    <w:rsid w:val="00A105E2"/>
    <w:rsid w:val="00A15443"/>
    <w:rsid w:val="00A17714"/>
    <w:rsid w:val="00A755F8"/>
    <w:rsid w:val="00AA14C4"/>
    <w:rsid w:val="00AA3A29"/>
    <w:rsid w:val="00AD3CAB"/>
    <w:rsid w:val="00AD66A2"/>
    <w:rsid w:val="00AE3173"/>
    <w:rsid w:val="00B040E2"/>
    <w:rsid w:val="00B358DC"/>
    <w:rsid w:val="00B36280"/>
    <w:rsid w:val="00B52EF8"/>
    <w:rsid w:val="00B564F5"/>
    <w:rsid w:val="00B9515D"/>
    <w:rsid w:val="00C63D22"/>
    <w:rsid w:val="00CA1F01"/>
    <w:rsid w:val="00CD6FBE"/>
    <w:rsid w:val="00CF68FC"/>
    <w:rsid w:val="00D14378"/>
    <w:rsid w:val="00D34869"/>
    <w:rsid w:val="00D53C8E"/>
    <w:rsid w:val="00DE50CB"/>
    <w:rsid w:val="00E005D6"/>
    <w:rsid w:val="00E07DF6"/>
    <w:rsid w:val="00E44283"/>
    <w:rsid w:val="00E50801"/>
    <w:rsid w:val="00E90082"/>
    <w:rsid w:val="00F61831"/>
    <w:rsid w:val="02B7733A"/>
    <w:rsid w:val="03820417"/>
    <w:rsid w:val="03F05E2E"/>
    <w:rsid w:val="07786D39"/>
    <w:rsid w:val="0A50746C"/>
    <w:rsid w:val="0CC21E6B"/>
    <w:rsid w:val="10614967"/>
    <w:rsid w:val="10A34FC1"/>
    <w:rsid w:val="113E76EF"/>
    <w:rsid w:val="11E23DDD"/>
    <w:rsid w:val="143E3FF3"/>
    <w:rsid w:val="15E81726"/>
    <w:rsid w:val="1D657BAD"/>
    <w:rsid w:val="1F321AED"/>
    <w:rsid w:val="265A1FAE"/>
    <w:rsid w:val="27D911FD"/>
    <w:rsid w:val="313C7D53"/>
    <w:rsid w:val="32B305AB"/>
    <w:rsid w:val="354F09BE"/>
    <w:rsid w:val="357401DA"/>
    <w:rsid w:val="3DB9494A"/>
    <w:rsid w:val="3F565BDB"/>
    <w:rsid w:val="4255524C"/>
    <w:rsid w:val="4283118B"/>
    <w:rsid w:val="4F6739BB"/>
    <w:rsid w:val="52D3449C"/>
    <w:rsid w:val="576E55B9"/>
    <w:rsid w:val="57A16B27"/>
    <w:rsid w:val="5B096825"/>
    <w:rsid w:val="5CF1023D"/>
    <w:rsid w:val="615B1901"/>
    <w:rsid w:val="67833B03"/>
    <w:rsid w:val="68277BBF"/>
    <w:rsid w:val="733E120C"/>
    <w:rsid w:val="773F4A58"/>
    <w:rsid w:val="7CD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645F-DA08-4B05-B1A4-307A95A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10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balint@martonvas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onsport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1382</Words>
  <Characters>9538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 Zita</dc:creator>
  <cp:lastModifiedBy>Felhasználó</cp:lastModifiedBy>
  <cp:revision>5</cp:revision>
  <dcterms:created xsi:type="dcterms:W3CDTF">2024-02-05T10:21:00Z</dcterms:created>
  <dcterms:modified xsi:type="dcterms:W3CDTF">2024-02-07T12:20:00Z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