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19E0" w14:textId="77777777" w:rsidR="00883333" w:rsidRDefault="002448E3">
      <w:pPr>
        <w:pStyle w:val="Cm"/>
      </w:pPr>
      <w:bookmarkStart w:id="0" w:name="_GoBack"/>
      <w:bookmarkEnd w:id="0"/>
      <w:r>
        <w:t>FŐÉPÍTÉSZI</w:t>
      </w:r>
      <w:r>
        <w:rPr>
          <w:spacing w:val="-5"/>
        </w:rPr>
        <w:t xml:space="preserve"> </w:t>
      </w:r>
      <w:r>
        <w:rPr>
          <w:spacing w:val="-2"/>
        </w:rPr>
        <w:t>FELJEGYZÉS</w:t>
      </w:r>
    </w:p>
    <w:p w14:paraId="13925642" w14:textId="2F1DC5CB" w:rsidR="00883333" w:rsidRDefault="002448E3">
      <w:pPr>
        <w:pStyle w:val="Szvegtrzs"/>
        <w:spacing w:before="242" w:line="276" w:lineRule="auto"/>
        <w:ind w:left="1569" w:right="1566"/>
        <w:jc w:val="center"/>
      </w:pPr>
      <w:r>
        <w:t>Martonvásár</w:t>
      </w:r>
      <w:r>
        <w:rPr>
          <w:spacing w:val="-9"/>
        </w:rPr>
        <w:t xml:space="preserve"> </w:t>
      </w:r>
      <w:r>
        <w:t>Város</w:t>
      </w:r>
      <w:r>
        <w:rPr>
          <w:spacing w:val="-10"/>
        </w:rPr>
        <w:t xml:space="preserve"> </w:t>
      </w:r>
      <w:r>
        <w:t>Önkormányzat</w:t>
      </w:r>
      <w:r>
        <w:rPr>
          <w:spacing w:val="-11"/>
        </w:rPr>
        <w:t xml:space="preserve"> </w:t>
      </w:r>
      <w:r>
        <w:t>Képviselő-testületének a településrendezési eszközök módosítás</w:t>
      </w:r>
      <w:r w:rsidR="005074E1">
        <w:t>áról</w:t>
      </w:r>
    </w:p>
    <w:p w14:paraId="7003D812" w14:textId="77777777" w:rsidR="00883333" w:rsidRDefault="002448E3">
      <w:pPr>
        <w:pStyle w:val="Szvegtrzs"/>
        <w:spacing w:before="201"/>
        <w:jc w:val="center"/>
      </w:pPr>
      <w:r>
        <w:t>A</w:t>
      </w:r>
      <w:r>
        <w:rPr>
          <w:spacing w:val="-6"/>
        </w:rPr>
        <w:t xml:space="preserve"> </w:t>
      </w:r>
      <w:r>
        <w:t>megalapozó</w:t>
      </w:r>
      <w:r>
        <w:rPr>
          <w:spacing w:val="-2"/>
        </w:rPr>
        <w:t xml:space="preserve"> </w:t>
      </w:r>
      <w:r>
        <w:t>vizsgálat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alátámasztó</w:t>
      </w:r>
      <w:r>
        <w:rPr>
          <w:spacing w:val="-2"/>
        </w:rPr>
        <w:t xml:space="preserve"> </w:t>
      </w:r>
      <w:r>
        <w:t>javaslat</w:t>
      </w:r>
      <w:r>
        <w:rPr>
          <w:spacing w:val="-2"/>
        </w:rPr>
        <w:t xml:space="preserve"> </w:t>
      </w:r>
      <w:r>
        <w:t>tartalmi</w:t>
      </w:r>
      <w:r>
        <w:rPr>
          <w:spacing w:val="-2"/>
        </w:rPr>
        <w:t xml:space="preserve"> követelménye</w:t>
      </w:r>
    </w:p>
    <w:p w14:paraId="5E853049" w14:textId="77777777" w:rsidR="00883333" w:rsidRDefault="00883333">
      <w:pPr>
        <w:pStyle w:val="Szvegtrzs"/>
      </w:pPr>
    </w:p>
    <w:p w14:paraId="369A4333" w14:textId="77777777" w:rsidR="00883333" w:rsidRDefault="00883333">
      <w:pPr>
        <w:pStyle w:val="Szvegtrzs"/>
        <w:spacing w:before="203"/>
      </w:pPr>
    </w:p>
    <w:p w14:paraId="5710DDD5" w14:textId="77777777" w:rsidR="00883333" w:rsidRDefault="002448E3">
      <w:pPr>
        <w:pStyle w:val="Szvegtrzs"/>
        <w:spacing w:before="1" w:line="276" w:lineRule="auto"/>
        <w:ind w:left="115" w:right="110"/>
        <w:jc w:val="both"/>
      </w:pPr>
      <w:r>
        <w:t>A településtervek tartalmáról, elkészítésének és elfogadásának rendjéről, valamint egyes</w:t>
      </w:r>
      <w:r>
        <w:rPr>
          <w:spacing w:val="-1"/>
        </w:rPr>
        <w:t xml:space="preserve"> </w:t>
      </w:r>
      <w:r>
        <w:t>településrendezési sajátos</w:t>
      </w:r>
      <w:r>
        <w:rPr>
          <w:spacing w:val="-1"/>
        </w:rPr>
        <w:t xml:space="preserve"> </w:t>
      </w:r>
      <w:r>
        <w:t>jogintézményekről</w:t>
      </w:r>
      <w:r>
        <w:rPr>
          <w:spacing w:val="-2"/>
        </w:rPr>
        <w:t xml:space="preserve"> </w:t>
      </w:r>
      <w:r>
        <w:t>szóló 419/2021. (VII.15.)</w:t>
      </w:r>
      <w:r>
        <w:rPr>
          <w:spacing w:val="-3"/>
        </w:rPr>
        <w:t xml:space="preserve"> </w:t>
      </w:r>
      <w:r>
        <w:t xml:space="preserve">Korm. rendelet (a továbbiakban: R.) 7.§ (7) bekezdés felhatalmazása alapján, jelen nyilatkozat 1. mellékletében meghatározott tartalommal határozom meg Martonvásár Város településrendezési eszközök módosításához tartozó megalapozó vizsgálat - alátámasztó javaslat tartalmi követelményeit. A 419/2021. (VII. 15.) Korm. rendelet 1. és 2. melléklete szerinti tartalmi elemek részben elhagyásra, illetve összevonásra kerültek a módosítási feladat jellegére és nagyságára való </w:t>
      </w:r>
      <w:r>
        <w:rPr>
          <w:spacing w:val="-2"/>
        </w:rPr>
        <w:t>tekintettel.</w:t>
      </w:r>
    </w:p>
    <w:p w14:paraId="3D1B1A35" w14:textId="4918DFC9" w:rsidR="00883333" w:rsidRDefault="002448E3">
      <w:pPr>
        <w:pStyle w:val="Szvegtrzs"/>
        <w:spacing w:before="199"/>
        <w:ind w:left="115"/>
        <w:jc w:val="both"/>
      </w:pPr>
      <w:r>
        <w:t>202</w:t>
      </w:r>
      <w:r w:rsidR="005074E1">
        <w:t>5</w:t>
      </w:r>
      <w:r>
        <w:t>.</w:t>
      </w:r>
      <w:r>
        <w:rPr>
          <w:spacing w:val="-2"/>
        </w:rPr>
        <w:t xml:space="preserve"> </w:t>
      </w:r>
      <w:r w:rsidR="005074E1">
        <w:t>június</w:t>
      </w:r>
      <w:r>
        <w:rPr>
          <w:spacing w:val="4"/>
        </w:rPr>
        <w:t xml:space="preserve"> </w:t>
      </w:r>
      <w:r w:rsidR="005074E1">
        <w:rPr>
          <w:spacing w:val="4"/>
        </w:rPr>
        <w:t>17</w:t>
      </w:r>
      <w:r>
        <w:rPr>
          <w:spacing w:val="-5"/>
        </w:rPr>
        <w:t>.</w:t>
      </w:r>
    </w:p>
    <w:p w14:paraId="53C93753" w14:textId="77777777" w:rsidR="00883333" w:rsidRDefault="00883333">
      <w:pPr>
        <w:pStyle w:val="Szvegtrzs"/>
        <w:rPr>
          <w:sz w:val="20"/>
        </w:rPr>
      </w:pPr>
    </w:p>
    <w:p w14:paraId="695C3D59" w14:textId="77777777" w:rsidR="00883333" w:rsidRDefault="00883333">
      <w:pPr>
        <w:pStyle w:val="Szvegtrzs"/>
        <w:rPr>
          <w:sz w:val="20"/>
        </w:rPr>
      </w:pPr>
    </w:p>
    <w:p w14:paraId="12AA6324" w14:textId="77777777" w:rsidR="00883333" w:rsidRDefault="00883333">
      <w:pPr>
        <w:pStyle w:val="Szvegtrzs"/>
        <w:spacing w:before="136"/>
        <w:rPr>
          <w:sz w:val="20"/>
        </w:rPr>
      </w:pPr>
    </w:p>
    <w:p w14:paraId="2DAA0D75" w14:textId="48B702A3" w:rsidR="00883333" w:rsidRDefault="00AF5A00">
      <w:pPr>
        <w:pStyle w:val="Szvegtrzs"/>
        <w:spacing w:before="44"/>
        <w:ind w:left="6423" w:right="822" w:hanging="144"/>
      </w:pPr>
      <w:r>
        <w:t>Bérczi Szabolcs</w:t>
      </w:r>
      <w:r w:rsidR="002448E3">
        <w:t xml:space="preserve"> </w:t>
      </w:r>
      <w:r w:rsidR="002448E3">
        <w:rPr>
          <w:spacing w:val="-2"/>
        </w:rPr>
        <w:t>főépítész</w:t>
      </w:r>
    </w:p>
    <w:p w14:paraId="6FD30FE0" w14:textId="77777777" w:rsidR="00883333" w:rsidRDefault="00883333">
      <w:pPr>
        <w:sectPr w:rsidR="00883333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0F15046E" w14:textId="77777777" w:rsidR="00883333" w:rsidRDefault="002448E3">
      <w:pPr>
        <w:pStyle w:val="Listaszerbekezds"/>
        <w:numPr>
          <w:ilvl w:val="0"/>
          <w:numId w:val="2"/>
        </w:numPr>
        <w:tabs>
          <w:tab w:val="left" w:pos="428"/>
        </w:tabs>
        <w:spacing w:before="83" w:line="240" w:lineRule="auto"/>
        <w:ind w:left="115" w:right="114" w:firstLine="0"/>
        <w:rPr>
          <w:sz w:val="24"/>
        </w:rPr>
      </w:pPr>
      <w:r>
        <w:rPr>
          <w:b/>
          <w:sz w:val="24"/>
        </w:rPr>
        <w:lastRenderedPageBreak/>
        <w:t>melléklet: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Martonvásár Város településrendezési eszköz módosítása alátámasztó munkarészeinek tartalmi követelményei</w:t>
      </w:r>
    </w:p>
    <w:p w14:paraId="3457B3C6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400"/>
        </w:tabs>
        <w:spacing w:before="278" w:line="279" w:lineRule="exact"/>
        <w:ind w:left="400" w:hanging="28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MÓDOSÍTÁSSAL</w:t>
      </w:r>
      <w:r>
        <w:rPr>
          <w:spacing w:val="-4"/>
          <w:sz w:val="24"/>
        </w:rPr>
        <w:t xml:space="preserve"> </w:t>
      </w:r>
      <w:r>
        <w:rPr>
          <w:sz w:val="24"/>
        </w:rPr>
        <w:t>ÉRINTETT</w:t>
      </w:r>
      <w:r>
        <w:rPr>
          <w:spacing w:val="-4"/>
          <w:sz w:val="24"/>
        </w:rPr>
        <w:t xml:space="preserve"> </w:t>
      </w:r>
      <w:r>
        <w:rPr>
          <w:sz w:val="24"/>
        </w:rPr>
        <w:t>TERÜLET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BEMUTATÁSA</w:t>
      </w:r>
    </w:p>
    <w:p w14:paraId="2398752B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400"/>
        </w:tabs>
        <w:ind w:left="400" w:hanging="285"/>
        <w:rPr>
          <w:sz w:val="24"/>
        </w:rPr>
      </w:pPr>
      <w:r>
        <w:rPr>
          <w:sz w:val="24"/>
        </w:rPr>
        <w:t>FEJLESZTÉSI</w:t>
      </w:r>
      <w:r>
        <w:rPr>
          <w:spacing w:val="-5"/>
          <w:sz w:val="24"/>
        </w:rPr>
        <w:t xml:space="preserve"> CÉL</w:t>
      </w:r>
    </w:p>
    <w:p w14:paraId="2AD3BBFA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400"/>
        </w:tabs>
        <w:ind w:left="400" w:hanging="285"/>
        <w:rPr>
          <w:sz w:val="24"/>
        </w:rPr>
      </w:pPr>
      <w:r>
        <w:rPr>
          <w:sz w:val="24"/>
        </w:rPr>
        <w:t>HATÁLYOS</w:t>
      </w:r>
      <w:r>
        <w:rPr>
          <w:spacing w:val="-7"/>
          <w:sz w:val="24"/>
        </w:rPr>
        <w:t xml:space="preserve"> </w:t>
      </w:r>
      <w:r>
        <w:rPr>
          <w:sz w:val="24"/>
        </w:rPr>
        <w:t>TELEPÜLÉSRENDEZÉSI</w:t>
      </w:r>
      <w:r>
        <w:rPr>
          <w:spacing w:val="-7"/>
          <w:sz w:val="24"/>
        </w:rPr>
        <w:t xml:space="preserve"> </w:t>
      </w:r>
      <w:r>
        <w:rPr>
          <w:sz w:val="24"/>
        </w:rPr>
        <w:t>ESZKÖZÖK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ELŐÍRÁSAI</w:t>
      </w:r>
    </w:p>
    <w:p w14:paraId="17DF38FE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400"/>
        </w:tabs>
        <w:spacing w:line="242" w:lineRule="auto"/>
        <w:ind w:left="115" w:right="1377" w:firstLine="0"/>
        <w:rPr>
          <w:sz w:val="24"/>
        </w:rPr>
      </w:pPr>
      <w:r>
        <w:rPr>
          <w:sz w:val="24"/>
        </w:rPr>
        <w:t>JAVASOLT</w:t>
      </w:r>
      <w:r>
        <w:rPr>
          <w:spacing w:val="-12"/>
          <w:sz w:val="24"/>
        </w:rPr>
        <w:t xml:space="preserve"> </w:t>
      </w:r>
      <w:r>
        <w:rPr>
          <w:sz w:val="24"/>
        </w:rPr>
        <w:t>TELEPÜLÉSSZERKEZET,</w:t>
      </w:r>
      <w:r>
        <w:rPr>
          <w:spacing w:val="-11"/>
          <w:sz w:val="24"/>
        </w:rPr>
        <w:t xml:space="preserve"> </w:t>
      </w:r>
      <w:r>
        <w:rPr>
          <w:sz w:val="24"/>
        </w:rPr>
        <w:t>TERÜLETFELHASZNÁLÁSI</w:t>
      </w:r>
      <w:r>
        <w:rPr>
          <w:spacing w:val="-11"/>
          <w:sz w:val="24"/>
        </w:rPr>
        <w:t xml:space="preserve"> </w:t>
      </w:r>
      <w:r>
        <w:rPr>
          <w:sz w:val="24"/>
        </w:rPr>
        <w:t>RENDSZER, SZABÁLYOZÁSI KONCEPCIÓ</w:t>
      </w:r>
    </w:p>
    <w:p w14:paraId="699A3393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399"/>
        </w:tabs>
        <w:spacing w:line="240" w:lineRule="auto"/>
        <w:ind w:left="115" w:right="720" w:firstLine="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TELEPÜLÉSSZERKEZETI</w:t>
      </w:r>
      <w:r>
        <w:rPr>
          <w:spacing w:val="-6"/>
          <w:sz w:val="24"/>
        </w:rPr>
        <w:t xml:space="preserve"> </w:t>
      </w:r>
      <w:r>
        <w:rPr>
          <w:sz w:val="24"/>
        </w:rPr>
        <w:t>VÁLTOZÁSOK</w:t>
      </w:r>
      <w:r>
        <w:rPr>
          <w:spacing w:val="-6"/>
          <w:sz w:val="24"/>
        </w:rPr>
        <w:t xml:space="preserve"> </w:t>
      </w:r>
      <w:r>
        <w:rPr>
          <w:sz w:val="24"/>
        </w:rPr>
        <w:t>TERÜLETRENDEZÉSI</w:t>
      </w:r>
      <w:r>
        <w:rPr>
          <w:spacing w:val="-6"/>
          <w:sz w:val="24"/>
        </w:rPr>
        <w:t xml:space="preserve"> </w:t>
      </w:r>
      <w:r>
        <w:rPr>
          <w:sz w:val="24"/>
        </w:rPr>
        <w:t>TERVEKKEL</w:t>
      </w:r>
      <w:r>
        <w:rPr>
          <w:spacing w:val="-6"/>
          <w:sz w:val="24"/>
        </w:rPr>
        <w:t xml:space="preserve"> </w:t>
      </w:r>
      <w:r>
        <w:rPr>
          <w:sz w:val="24"/>
        </w:rPr>
        <w:t>VALÓ ÖSSZEFÜGGÉSEINEK BEMUTATÁSA</w:t>
      </w:r>
    </w:p>
    <w:p w14:paraId="5BB97D4B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TÁJRENDEZÉSI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JAVASLAT</w:t>
      </w:r>
    </w:p>
    <w:p w14:paraId="76089FDA" w14:textId="4D476055" w:rsidR="00883333" w:rsidRDefault="005074E1">
      <w:pPr>
        <w:pStyle w:val="Listaszerbekezds"/>
        <w:numPr>
          <w:ilvl w:val="0"/>
          <w:numId w:val="1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KÖZMŰVESÍTÉSI JAVASLAT</w:t>
      </w:r>
    </w:p>
    <w:p w14:paraId="58F581BE" w14:textId="77777777" w:rsidR="00883333" w:rsidRDefault="002448E3">
      <w:pPr>
        <w:pStyle w:val="Listaszerbekezds"/>
        <w:numPr>
          <w:ilvl w:val="0"/>
          <w:numId w:val="1"/>
        </w:numPr>
        <w:tabs>
          <w:tab w:val="left" w:pos="525"/>
        </w:tabs>
        <w:spacing w:line="240" w:lineRule="auto"/>
        <w:ind w:left="525" w:hanging="410"/>
        <w:rPr>
          <w:sz w:val="24"/>
        </w:rPr>
      </w:pPr>
      <w:r>
        <w:rPr>
          <w:sz w:val="24"/>
        </w:rPr>
        <w:t>KÖRNYEZETI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ÉRTÉKELÉS</w:t>
      </w:r>
    </w:p>
    <w:sectPr w:rsidR="00883333">
      <w:pgSz w:w="11910" w:h="16840"/>
      <w:pgMar w:top="8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876"/>
    <w:multiLevelType w:val="hybridMultilevel"/>
    <w:tmpl w:val="2D440970"/>
    <w:lvl w:ilvl="0" w:tplc="666C9FAA">
      <w:start w:val="1"/>
      <w:numFmt w:val="decimal"/>
      <w:lvlText w:val="%1."/>
      <w:lvlJc w:val="left"/>
      <w:pPr>
        <w:ind w:left="116" w:hanging="31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B563DFE">
      <w:numFmt w:val="bullet"/>
      <w:lvlText w:val="•"/>
      <w:lvlJc w:val="left"/>
      <w:pPr>
        <w:ind w:left="1038" w:hanging="315"/>
      </w:pPr>
      <w:rPr>
        <w:rFonts w:hint="default"/>
        <w:lang w:val="hu-HU" w:eastAsia="en-US" w:bidi="ar-SA"/>
      </w:rPr>
    </w:lvl>
    <w:lvl w:ilvl="2" w:tplc="C03EBCCA">
      <w:numFmt w:val="bullet"/>
      <w:lvlText w:val="•"/>
      <w:lvlJc w:val="left"/>
      <w:pPr>
        <w:ind w:left="1957" w:hanging="315"/>
      </w:pPr>
      <w:rPr>
        <w:rFonts w:hint="default"/>
        <w:lang w:val="hu-HU" w:eastAsia="en-US" w:bidi="ar-SA"/>
      </w:rPr>
    </w:lvl>
    <w:lvl w:ilvl="3" w:tplc="3434057E">
      <w:numFmt w:val="bullet"/>
      <w:lvlText w:val="•"/>
      <w:lvlJc w:val="left"/>
      <w:pPr>
        <w:ind w:left="2875" w:hanging="315"/>
      </w:pPr>
      <w:rPr>
        <w:rFonts w:hint="default"/>
        <w:lang w:val="hu-HU" w:eastAsia="en-US" w:bidi="ar-SA"/>
      </w:rPr>
    </w:lvl>
    <w:lvl w:ilvl="4" w:tplc="ED28CA5E">
      <w:numFmt w:val="bullet"/>
      <w:lvlText w:val="•"/>
      <w:lvlJc w:val="left"/>
      <w:pPr>
        <w:ind w:left="3794" w:hanging="315"/>
      </w:pPr>
      <w:rPr>
        <w:rFonts w:hint="default"/>
        <w:lang w:val="hu-HU" w:eastAsia="en-US" w:bidi="ar-SA"/>
      </w:rPr>
    </w:lvl>
    <w:lvl w:ilvl="5" w:tplc="EE6ADCB4">
      <w:numFmt w:val="bullet"/>
      <w:lvlText w:val="•"/>
      <w:lvlJc w:val="left"/>
      <w:pPr>
        <w:ind w:left="4713" w:hanging="315"/>
      </w:pPr>
      <w:rPr>
        <w:rFonts w:hint="default"/>
        <w:lang w:val="hu-HU" w:eastAsia="en-US" w:bidi="ar-SA"/>
      </w:rPr>
    </w:lvl>
    <w:lvl w:ilvl="6" w:tplc="8F10CF42">
      <w:numFmt w:val="bullet"/>
      <w:lvlText w:val="•"/>
      <w:lvlJc w:val="left"/>
      <w:pPr>
        <w:ind w:left="5631" w:hanging="315"/>
      </w:pPr>
      <w:rPr>
        <w:rFonts w:hint="default"/>
        <w:lang w:val="hu-HU" w:eastAsia="en-US" w:bidi="ar-SA"/>
      </w:rPr>
    </w:lvl>
    <w:lvl w:ilvl="7" w:tplc="C172C464">
      <w:numFmt w:val="bullet"/>
      <w:lvlText w:val="•"/>
      <w:lvlJc w:val="left"/>
      <w:pPr>
        <w:ind w:left="6550" w:hanging="315"/>
      </w:pPr>
      <w:rPr>
        <w:rFonts w:hint="default"/>
        <w:lang w:val="hu-HU" w:eastAsia="en-US" w:bidi="ar-SA"/>
      </w:rPr>
    </w:lvl>
    <w:lvl w:ilvl="8" w:tplc="B0E60F66">
      <w:numFmt w:val="bullet"/>
      <w:lvlText w:val="•"/>
      <w:lvlJc w:val="left"/>
      <w:pPr>
        <w:ind w:left="7469" w:hanging="315"/>
      </w:pPr>
      <w:rPr>
        <w:rFonts w:hint="default"/>
        <w:lang w:val="hu-HU" w:eastAsia="en-US" w:bidi="ar-SA"/>
      </w:rPr>
    </w:lvl>
  </w:abstractNum>
  <w:abstractNum w:abstractNumId="1" w15:restartNumberingAfterBreak="0">
    <w:nsid w:val="3C762FB4"/>
    <w:multiLevelType w:val="hybridMultilevel"/>
    <w:tmpl w:val="B56ECA32"/>
    <w:lvl w:ilvl="0" w:tplc="886E5EA2">
      <w:start w:val="1"/>
      <w:numFmt w:val="decimal"/>
      <w:lvlText w:val="%1."/>
      <w:lvlJc w:val="left"/>
      <w:pPr>
        <w:ind w:left="401" w:hanging="2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F7644F6E">
      <w:numFmt w:val="bullet"/>
      <w:lvlText w:val="•"/>
      <w:lvlJc w:val="left"/>
      <w:pPr>
        <w:ind w:left="1290" w:hanging="286"/>
      </w:pPr>
      <w:rPr>
        <w:rFonts w:hint="default"/>
        <w:lang w:val="hu-HU" w:eastAsia="en-US" w:bidi="ar-SA"/>
      </w:rPr>
    </w:lvl>
    <w:lvl w:ilvl="2" w:tplc="9328ED60">
      <w:numFmt w:val="bullet"/>
      <w:lvlText w:val="•"/>
      <w:lvlJc w:val="left"/>
      <w:pPr>
        <w:ind w:left="2181" w:hanging="286"/>
      </w:pPr>
      <w:rPr>
        <w:rFonts w:hint="default"/>
        <w:lang w:val="hu-HU" w:eastAsia="en-US" w:bidi="ar-SA"/>
      </w:rPr>
    </w:lvl>
    <w:lvl w:ilvl="3" w:tplc="43DCA130">
      <w:numFmt w:val="bullet"/>
      <w:lvlText w:val="•"/>
      <w:lvlJc w:val="left"/>
      <w:pPr>
        <w:ind w:left="3071" w:hanging="286"/>
      </w:pPr>
      <w:rPr>
        <w:rFonts w:hint="default"/>
        <w:lang w:val="hu-HU" w:eastAsia="en-US" w:bidi="ar-SA"/>
      </w:rPr>
    </w:lvl>
    <w:lvl w:ilvl="4" w:tplc="1BB2F77C">
      <w:numFmt w:val="bullet"/>
      <w:lvlText w:val="•"/>
      <w:lvlJc w:val="left"/>
      <w:pPr>
        <w:ind w:left="3962" w:hanging="286"/>
      </w:pPr>
      <w:rPr>
        <w:rFonts w:hint="default"/>
        <w:lang w:val="hu-HU" w:eastAsia="en-US" w:bidi="ar-SA"/>
      </w:rPr>
    </w:lvl>
    <w:lvl w:ilvl="5" w:tplc="1754794C">
      <w:numFmt w:val="bullet"/>
      <w:lvlText w:val="•"/>
      <w:lvlJc w:val="left"/>
      <w:pPr>
        <w:ind w:left="4853" w:hanging="286"/>
      </w:pPr>
      <w:rPr>
        <w:rFonts w:hint="default"/>
        <w:lang w:val="hu-HU" w:eastAsia="en-US" w:bidi="ar-SA"/>
      </w:rPr>
    </w:lvl>
    <w:lvl w:ilvl="6" w:tplc="C6B6BC74">
      <w:numFmt w:val="bullet"/>
      <w:lvlText w:val="•"/>
      <w:lvlJc w:val="left"/>
      <w:pPr>
        <w:ind w:left="5743" w:hanging="286"/>
      </w:pPr>
      <w:rPr>
        <w:rFonts w:hint="default"/>
        <w:lang w:val="hu-HU" w:eastAsia="en-US" w:bidi="ar-SA"/>
      </w:rPr>
    </w:lvl>
    <w:lvl w:ilvl="7" w:tplc="53BE24FA">
      <w:numFmt w:val="bullet"/>
      <w:lvlText w:val="•"/>
      <w:lvlJc w:val="left"/>
      <w:pPr>
        <w:ind w:left="6634" w:hanging="286"/>
      </w:pPr>
      <w:rPr>
        <w:rFonts w:hint="default"/>
        <w:lang w:val="hu-HU" w:eastAsia="en-US" w:bidi="ar-SA"/>
      </w:rPr>
    </w:lvl>
    <w:lvl w:ilvl="8" w:tplc="FEF805CE">
      <w:numFmt w:val="bullet"/>
      <w:lvlText w:val="•"/>
      <w:lvlJc w:val="left"/>
      <w:pPr>
        <w:ind w:left="7525" w:hanging="286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3"/>
    <w:rsid w:val="002448E3"/>
    <w:rsid w:val="002C222A"/>
    <w:rsid w:val="00342D70"/>
    <w:rsid w:val="005074E1"/>
    <w:rsid w:val="00883333"/>
    <w:rsid w:val="00AF5A00"/>
    <w:rsid w:val="00E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E1D9"/>
  <w15:docId w15:val="{7A499BE4-9030-4B8F-AFA9-3C6EA0B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rebuchet MS" w:eastAsia="Trebuchet MS" w:hAnsi="Trebuchet MS" w:cs="Trebuchet MS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9"/>
      <w:ind w:left="1569" w:right="1570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78" w:lineRule="exact"/>
      <w:ind w:left="399" w:hanging="28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SzSKatalinE</cp:lastModifiedBy>
  <cp:revision>2</cp:revision>
  <dcterms:created xsi:type="dcterms:W3CDTF">2025-06-30T07:58:00Z</dcterms:created>
  <dcterms:modified xsi:type="dcterms:W3CDTF">2025-06-30T07:58:00Z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D:20240212133433</vt:lpwstr>
  </property>
</Properties>
</file>