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19D21" w14:textId="3FCB1721" w:rsidR="00E410DF" w:rsidRPr="00E410DF" w:rsidRDefault="00E410DF" w:rsidP="00E410DF">
      <w:pPr>
        <w:tabs>
          <w:tab w:val="left" w:pos="3420"/>
        </w:tabs>
        <w:spacing w:after="0" w:line="240" w:lineRule="auto"/>
        <w:jc w:val="right"/>
        <w:rPr>
          <w:rFonts w:ascii="Times New Roman" w:hAnsi="Times New Roman"/>
          <w:b/>
        </w:rPr>
      </w:pPr>
      <w:r w:rsidRPr="00E410DF">
        <w:rPr>
          <w:rFonts w:ascii="Times New Roman" w:hAnsi="Times New Roman"/>
          <w:b/>
        </w:rPr>
        <w:t>…/2020. (XI. 24.) határozat 6. melléklete</w:t>
      </w:r>
    </w:p>
    <w:p w14:paraId="7B95D3ED" w14:textId="77777777" w:rsidR="00E410DF" w:rsidRPr="00E410DF" w:rsidRDefault="00E410DF" w:rsidP="00E410DF">
      <w:pPr>
        <w:tabs>
          <w:tab w:val="left" w:pos="3420"/>
        </w:tabs>
        <w:spacing w:after="0" w:line="240" w:lineRule="auto"/>
        <w:jc w:val="both"/>
        <w:rPr>
          <w:rFonts w:ascii="Times New Roman" w:hAnsi="Times New Roman"/>
          <w:b/>
        </w:rPr>
      </w:pPr>
    </w:p>
    <w:p w14:paraId="3DF01C3D" w14:textId="77777777" w:rsidR="00E410DF" w:rsidRPr="00E410DF" w:rsidRDefault="00E410DF" w:rsidP="00E410DF">
      <w:pPr>
        <w:spacing w:after="0" w:line="240" w:lineRule="auto"/>
        <w:ind w:right="-284"/>
        <w:jc w:val="right"/>
        <w:rPr>
          <w:rFonts w:ascii="Times New Roman" w:hAnsi="Times New Roman"/>
          <w:b/>
          <w:i/>
        </w:rPr>
      </w:pPr>
      <w:r w:rsidRPr="00E410DF">
        <w:rPr>
          <w:rFonts w:ascii="Times New Roman" w:hAnsi="Times New Roman"/>
          <w:b/>
          <w:i/>
        </w:rPr>
        <w:t>Szerződés szám</w:t>
      </w:r>
      <w:proofErr w:type="gramStart"/>
      <w:r w:rsidRPr="00E410DF">
        <w:rPr>
          <w:rFonts w:ascii="Times New Roman" w:hAnsi="Times New Roman"/>
          <w:b/>
          <w:i/>
        </w:rPr>
        <w:t>:………..</w:t>
      </w:r>
      <w:proofErr w:type="gramEnd"/>
    </w:p>
    <w:p w14:paraId="3F7834CA" w14:textId="77777777" w:rsidR="00E410DF" w:rsidRPr="00E410DF" w:rsidRDefault="00E410DF" w:rsidP="00E410DF">
      <w:pPr>
        <w:spacing w:after="0" w:line="240" w:lineRule="auto"/>
        <w:ind w:right="-284"/>
        <w:jc w:val="right"/>
        <w:rPr>
          <w:rFonts w:ascii="Times New Roman" w:hAnsi="Times New Roman"/>
          <w:b/>
          <w:i/>
        </w:rPr>
      </w:pPr>
      <w:r w:rsidRPr="00E410DF">
        <w:rPr>
          <w:rFonts w:ascii="Times New Roman" w:hAnsi="Times New Roman"/>
          <w:b/>
          <w:i/>
        </w:rPr>
        <w:t>Iktató szám</w:t>
      </w:r>
      <w:proofErr w:type="gramStart"/>
      <w:r w:rsidRPr="00E410DF">
        <w:rPr>
          <w:rFonts w:ascii="Times New Roman" w:hAnsi="Times New Roman"/>
          <w:b/>
          <w:i/>
        </w:rPr>
        <w:t>: …</w:t>
      </w:r>
      <w:proofErr w:type="gramEnd"/>
      <w:r w:rsidRPr="00E410DF">
        <w:rPr>
          <w:rFonts w:ascii="Times New Roman" w:hAnsi="Times New Roman"/>
          <w:b/>
          <w:i/>
        </w:rPr>
        <w:t>…………..</w:t>
      </w:r>
    </w:p>
    <w:p w14:paraId="50D784D8" w14:textId="77777777" w:rsidR="00E410DF" w:rsidRPr="00E410DF" w:rsidRDefault="00E410DF" w:rsidP="00E410DF">
      <w:pPr>
        <w:spacing w:after="0" w:line="240" w:lineRule="auto"/>
        <w:jc w:val="center"/>
        <w:rPr>
          <w:rFonts w:ascii="Times New Roman" w:hAnsi="Times New Roman"/>
          <w:b/>
          <w:sz w:val="32"/>
          <w:szCs w:val="32"/>
        </w:rPr>
      </w:pPr>
    </w:p>
    <w:p w14:paraId="77103080" w14:textId="77777777" w:rsidR="00E410DF" w:rsidRDefault="00E410DF" w:rsidP="002467AF">
      <w:pPr>
        <w:spacing w:after="0" w:line="240" w:lineRule="auto"/>
        <w:jc w:val="center"/>
        <w:rPr>
          <w:rFonts w:ascii="Times New Roman" w:hAnsi="Times New Roman"/>
          <w:b/>
          <w:sz w:val="32"/>
          <w:szCs w:val="32"/>
        </w:rPr>
      </w:pPr>
    </w:p>
    <w:p w14:paraId="385594C2" w14:textId="26AAEE94" w:rsidR="002467AF" w:rsidRPr="008E5214" w:rsidRDefault="00190C1E" w:rsidP="002467AF">
      <w:pPr>
        <w:spacing w:after="0" w:line="240" w:lineRule="auto"/>
        <w:jc w:val="center"/>
        <w:rPr>
          <w:rFonts w:ascii="Times New Roman" w:hAnsi="Times New Roman"/>
          <w:b/>
          <w:sz w:val="32"/>
          <w:szCs w:val="32"/>
        </w:rPr>
      </w:pPr>
      <w:r>
        <w:rPr>
          <w:rFonts w:ascii="Times New Roman" w:hAnsi="Times New Roman"/>
          <w:b/>
          <w:sz w:val="32"/>
          <w:szCs w:val="32"/>
        </w:rPr>
        <w:t xml:space="preserve">Közszolgáltatási </w:t>
      </w:r>
      <w:r w:rsidR="002467AF" w:rsidRPr="008E5214">
        <w:rPr>
          <w:rFonts w:ascii="Times New Roman" w:hAnsi="Times New Roman"/>
          <w:b/>
          <w:sz w:val="32"/>
          <w:szCs w:val="32"/>
        </w:rPr>
        <w:t>szerződés</w:t>
      </w:r>
    </w:p>
    <w:p w14:paraId="4638B749" w14:textId="77777777" w:rsidR="002467AF" w:rsidRPr="008E5214" w:rsidRDefault="002467AF" w:rsidP="002467AF">
      <w:pPr>
        <w:spacing w:after="0" w:line="240" w:lineRule="auto"/>
        <w:jc w:val="both"/>
        <w:rPr>
          <w:rFonts w:ascii="Times New Roman" w:hAnsi="Times New Roman"/>
          <w:sz w:val="24"/>
          <w:szCs w:val="20"/>
        </w:rPr>
      </w:pPr>
    </w:p>
    <w:p w14:paraId="08DC3913"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 xml:space="preserve">amely létrejött egyfelől </w:t>
      </w:r>
      <w:r w:rsidRPr="002467AF">
        <w:rPr>
          <w:rFonts w:ascii="Times New Roman" w:hAnsi="Times New Roman"/>
          <w:b/>
          <w:noProof/>
        </w:rPr>
        <w:t>Martonvásár Város Önkormányzata</w:t>
      </w:r>
    </w:p>
    <w:p w14:paraId="0386414F"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székhelye: 2462 Martonvásár, Budai út. 13.</w:t>
      </w:r>
    </w:p>
    <w:p w14:paraId="5084180A"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törzsszáma: 727431</w:t>
      </w:r>
    </w:p>
    <w:p w14:paraId="769B1524"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adószáma: 15727433-2-07</w:t>
      </w:r>
    </w:p>
    <w:p w14:paraId="3686FA4B"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bankszámlaszáma: 11736082-15727433-00000000</w:t>
      </w:r>
    </w:p>
    <w:p w14:paraId="733CDE98" w14:textId="77777777" w:rsidR="002467AF" w:rsidRPr="002467AF" w:rsidRDefault="002467AF" w:rsidP="002467AF">
      <w:pPr>
        <w:tabs>
          <w:tab w:val="right" w:leader="dot" w:pos="6390"/>
        </w:tabs>
        <w:spacing w:after="0" w:line="240" w:lineRule="auto"/>
        <w:rPr>
          <w:rFonts w:ascii="Times New Roman" w:hAnsi="Times New Roman"/>
          <w:noProof/>
          <w:lang w:val="de-DE"/>
        </w:rPr>
      </w:pPr>
      <w:r w:rsidRPr="002467AF">
        <w:rPr>
          <w:rFonts w:ascii="Times New Roman" w:hAnsi="Times New Roman"/>
          <w:noProof/>
          <w:lang w:val="de-DE"/>
        </w:rPr>
        <w:t xml:space="preserve">(a továbbiakban: </w:t>
      </w:r>
      <w:r w:rsidRPr="002467AF">
        <w:rPr>
          <w:rFonts w:ascii="Times New Roman" w:hAnsi="Times New Roman"/>
          <w:b/>
          <w:noProof/>
          <w:lang w:val="de-DE"/>
        </w:rPr>
        <w:t>Önkormányzat</w:t>
      </w:r>
      <w:r w:rsidRPr="002467AF">
        <w:rPr>
          <w:rFonts w:ascii="Times New Roman" w:hAnsi="Times New Roman"/>
          <w:noProof/>
          <w:lang w:val="de-DE"/>
        </w:rPr>
        <w:t xml:space="preserve">), </w:t>
      </w:r>
    </w:p>
    <w:p w14:paraId="013454C6" w14:textId="77777777" w:rsidR="002467AF" w:rsidRPr="002467AF" w:rsidRDefault="002467AF" w:rsidP="002467AF">
      <w:pPr>
        <w:tabs>
          <w:tab w:val="right" w:leader="dot" w:pos="6390"/>
        </w:tabs>
        <w:spacing w:after="0" w:line="240" w:lineRule="auto"/>
        <w:rPr>
          <w:rFonts w:ascii="Times New Roman" w:hAnsi="Times New Roman"/>
          <w:noProof/>
          <w:lang w:val="de-DE"/>
        </w:rPr>
      </w:pPr>
    </w:p>
    <w:p w14:paraId="4FA4E49B" w14:textId="77777777" w:rsidR="002467AF" w:rsidRPr="00E410DF" w:rsidRDefault="002467AF" w:rsidP="002467AF">
      <w:pPr>
        <w:tabs>
          <w:tab w:val="right" w:leader="dot" w:pos="6390"/>
        </w:tabs>
        <w:spacing w:after="0" w:line="240" w:lineRule="auto"/>
        <w:rPr>
          <w:rFonts w:ascii="Times New Roman" w:hAnsi="Times New Roman"/>
          <w:b/>
          <w:noProof/>
          <w:lang w:val="de-DE"/>
        </w:rPr>
      </w:pPr>
      <w:r w:rsidRPr="00E410DF">
        <w:rPr>
          <w:rFonts w:ascii="Times New Roman" w:hAnsi="Times New Roman"/>
          <w:noProof/>
          <w:lang w:val="de-DE"/>
        </w:rPr>
        <w:t xml:space="preserve">másfelől </w:t>
      </w:r>
      <w:r w:rsidRPr="00E410DF">
        <w:rPr>
          <w:rFonts w:ascii="Times New Roman" w:hAnsi="Times New Roman"/>
          <w:b/>
          <w:noProof/>
          <w:lang w:val="de-DE"/>
        </w:rPr>
        <w:t>Martonvásár Városi Közszolgáltató Kft.</w:t>
      </w:r>
    </w:p>
    <w:p w14:paraId="7EE63D8B" w14:textId="77777777" w:rsidR="00E410DF" w:rsidRPr="00E410DF" w:rsidRDefault="00E410DF" w:rsidP="00E410DF">
      <w:pPr>
        <w:tabs>
          <w:tab w:val="right" w:leader="dot" w:pos="6390"/>
        </w:tabs>
        <w:spacing w:after="0" w:line="240" w:lineRule="auto"/>
        <w:rPr>
          <w:rFonts w:ascii="Times New Roman" w:hAnsi="Times New Roman"/>
          <w:noProof/>
          <w:lang w:val="de-DE"/>
        </w:rPr>
      </w:pPr>
      <w:r w:rsidRPr="00E410DF">
        <w:rPr>
          <w:rFonts w:ascii="Times New Roman" w:hAnsi="Times New Roman"/>
          <w:noProof/>
          <w:lang w:val="de-DE"/>
        </w:rPr>
        <w:t>székhelye: 2462 Martonvásár, Szent László út 2.</w:t>
      </w:r>
    </w:p>
    <w:p w14:paraId="61D40843" w14:textId="77777777" w:rsidR="00E410DF" w:rsidRPr="00E410DF" w:rsidRDefault="00E410DF" w:rsidP="00E410DF">
      <w:pPr>
        <w:tabs>
          <w:tab w:val="right" w:leader="dot" w:pos="6390"/>
        </w:tabs>
        <w:spacing w:after="0" w:line="240" w:lineRule="auto"/>
        <w:rPr>
          <w:rFonts w:ascii="Times New Roman" w:hAnsi="Times New Roman"/>
          <w:noProof/>
          <w:lang w:val="de-DE"/>
        </w:rPr>
      </w:pPr>
      <w:r w:rsidRPr="00E410DF">
        <w:rPr>
          <w:rFonts w:ascii="Times New Roman" w:hAnsi="Times New Roman"/>
          <w:noProof/>
          <w:lang w:val="de-DE"/>
        </w:rPr>
        <w:t xml:space="preserve">cégjegyzékszáma: </w:t>
      </w:r>
      <w:r w:rsidRPr="00E410DF">
        <w:rPr>
          <w:rFonts w:ascii="Times New Roman" w:hAnsi="Times New Roman"/>
          <w:color w:val="333333"/>
          <w:shd w:val="clear" w:color="auto" w:fill="FFFFFF"/>
        </w:rPr>
        <w:t>07-09-024940</w:t>
      </w:r>
    </w:p>
    <w:p w14:paraId="1E4DDB77" w14:textId="77777777" w:rsidR="00E410DF" w:rsidRPr="00E410DF" w:rsidRDefault="00E410DF" w:rsidP="00E410DF">
      <w:pPr>
        <w:tabs>
          <w:tab w:val="right" w:leader="dot" w:pos="6390"/>
        </w:tabs>
        <w:spacing w:after="0" w:line="240" w:lineRule="auto"/>
        <w:rPr>
          <w:rFonts w:ascii="Times New Roman" w:hAnsi="Times New Roman"/>
          <w:noProof/>
          <w:lang w:val="de-DE"/>
        </w:rPr>
      </w:pPr>
      <w:r w:rsidRPr="00E410DF">
        <w:rPr>
          <w:rFonts w:ascii="Times New Roman" w:hAnsi="Times New Roman"/>
          <w:noProof/>
          <w:lang w:val="de-DE"/>
        </w:rPr>
        <w:t xml:space="preserve">adószáma: </w:t>
      </w:r>
      <w:r w:rsidRPr="00E410DF">
        <w:rPr>
          <w:rFonts w:ascii="Times New Roman" w:hAnsi="Times New Roman"/>
          <w:color w:val="333333"/>
          <w:shd w:val="clear" w:color="auto" w:fill="FFFFFF"/>
        </w:rPr>
        <w:t>24901084-2-07</w:t>
      </w:r>
    </w:p>
    <w:p w14:paraId="30938DC8" w14:textId="77777777" w:rsidR="002467AF" w:rsidRPr="002467AF" w:rsidRDefault="002467AF" w:rsidP="002467AF">
      <w:pPr>
        <w:tabs>
          <w:tab w:val="right" w:leader="dot" w:pos="6390"/>
        </w:tabs>
        <w:spacing w:after="0" w:line="240" w:lineRule="auto"/>
        <w:rPr>
          <w:rFonts w:ascii="Times New Roman" w:hAnsi="Times New Roman"/>
        </w:rPr>
      </w:pPr>
      <w:r w:rsidRPr="002467AF">
        <w:rPr>
          <w:rFonts w:ascii="Times New Roman" w:hAnsi="Times New Roman"/>
          <w:noProof/>
          <w:highlight w:val="yellow"/>
          <w:lang w:val="de-DE"/>
        </w:rPr>
        <w:t xml:space="preserve">bankszámlaszáma: </w:t>
      </w:r>
      <w:r w:rsidRPr="002467AF">
        <w:rPr>
          <w:rFonts w:ascii="Times New Roman" w:hAnsi="Times New Roman"/>
          <w:highlight w:val="yellow"/>
        </w:rPr>
        <w:t>57800040-10031810</w:t>
      </w:r>
    </w:p>
    <w:p w14:paraId="27B2F9D0" w14:textId="77777777" w:rsidR="002467AF" w:rsidRPr="002467AF" w:rsidRDefault="002467AF" w:rsidP="002467AF">
      <w:pPr>
        <w:tabs>
          <w:tab w:val="right" w:leader="dot" w:pos="6390"/>
        </w:tabs>
        <w:spacing w:after="0" w:line="240" w:lineRule="auto"/>
        <w:rPr>
          <w:rFonts w:ascii="Times New Roman" w:hAnsi="Times New Roman"/>
          <w:noProof/>
          <w:lang w:val="de-DE"/>
        </w:rPr>
      </w:pPr>
      <w:r w:rsidRPr="002467AF">
        <w:rPr>
          <w:rFonts w:ascii="Times New Roman" w:hAnsi="Times New Roman"/>
          <w:noProof/>
          <w:lang w:val="de-DE"/>
        </w:rPr>
        <w:t xml:space="preserve">mint </w:t>
      </w:r>
      <w:r w:rsidRPr="002467AF">
        <w:rPr>
          <w:rFonts w:ascii="Times New Roman" w:hAnsi="Times New Roman"/>
          <w:b/>
          <w:noProof/>
          <w:lang w:val="de-DE"/>
        </w:rPr>
        <w:t>Közszolgáltató</w:t>
      </w:r>
      <w:r w:rsidRPr="002467AF">
        <w:rPr>
          <w:rFonts w:ascii="Times New Roman" w:hAnsi="Times New Roman"/>
          <w:noProof/>
          <w:lang w:val="de-DE"/>
        </w:rPr>
        <w:t xml:space="preserve"> (a továbbiakban: Közszolgáltató)</w:t>
      </w:r>
      <w:r>
        <w:rPr>
          <w:rFonts w:ascii="Times New Roman" w:hAnsi="Times New Roman"/>
          <w:noProof/>
          <w:lang w:val="de-DE"/>
        </w:rPr>
        <w:t>, (a továbbiakban együttesen: Felek)</w:t>
      </w:r>
      <w:r w:rsidRPr="002467AF">
        <w:rPr>
          <w:rFonts w:ascii="Times New Roman" w:hAnsi="Times New Roman"/>
          <w:noProof/>
          <w:lang w:val="de-DE"/>
        </w:rPr>
        <w:t xml:space="preserve"> között a következők szerint:</w:t>
      </w:r>
    </w:p>
    <w:p w14:paraId="18267755" w14:textId="77777777" w:rsidR="002467AF" w:rsidRPr="008E5214" w:rsidRDefault="002467AF" w:rsidP="002467AF">
      <w:pPr>
        <w:spacing w:after="0" w:line="240" w:lineRule="auto"/>
        <w:jc w:val="both"/>
        <w:rPr>
          <w:rFonts w:ascii="Times New Roman" w:hAnsi="Times New Roman"/>
          <w:szCs w:val="24"/>
        </w:rPr>
      </w:pPr>
    </w:p>
    <w:p w14:paraId="16BCB865"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Előzmények</w:t>
      </w:r>
    </w:p>
    <w:p w14:paraId="60FABD3A" w14:textId="63D4A38F" w:rsidR="008E0F31" w:rsidRPr="004475AB" w:rsidRDefault="001A5551" w:rsidP="004475AB">
      <w:pPr>
        <w:pStyle w:val="NormlWeb"/>
        <w:spacing w:before="0" w:beforeAutospacing="0" w:after="20" w:afterAutospacing="0"/>
        <w:jc w:val="both"/>
        <w:rPr>
          <w:sz w:val="22"/>
          <w:szCs w:val="22"/>
        </w:rPr>
      </w:pPr>
      <w:r w:rsidRPr="004475AB">
        <w:rPr>
          <w:noProof/>
          <w:sz w:val="22"/>
          <w:szCs w:val="22"/>
          <w:lang w:val="de-DE"/>
        </w:rPr>
        <w:t xml:space="preserve">Martonvásár Város Önkormányzata a 2011. március 1. napján kelt Alapító Okiratával a gazdasági társaságokról szóló 2006. évi IV. törvény rendelkezéseinek megfelelően megalapította a 100 %-os tulajdonában álló Martongazda Kft.-t, majd az akkor hatályos a közbeszerzésekről szóló 2003. évi CXXIX. törvény 2/a. §-a alapján az 54/2011. (IV. 19.) Képviselő-testületi határozatot követően keretszerződést kötöttek 2011. április 26-án a teljes városüzemeltetés feladataira vonatkozóan. </w:t>
      </w:r>
      <w:r w:rsidR="004F7FC3">
        <w:rPr>
          <w:sz w:val="22"/>
          <w:szCs w:val="22"/>
        </w:rPr>
        <w:t xml:space="preserve">A Magyarország helyi önkormányzatairól szóló 2011. évi CLXXXIX. törvény (a továbbiakban: </w:t>
      </w:r>
      <w:proofErr w:type="spellStart"/>
      <w:r w:rsidR="004F7FC3">
        <w:rPr>
          <w:sz w:val="22"/>
          <w:szCs w:val="22"/>
        </w:rPr>
        <w:t>Mötv</w:t>
      </w:r>
      <w:proofErr w:type="spellEnd"/>
      <w:r w:rsidR="004F7FC3">
        <w:rPr>
          <w:sz w:val="22"/>
          <w:szCs w:val="22"/>
        </w:rPr>
        <w:t xml:space="preserve">.) 13. § (1) bekezdés 9. pontjában rögzített a </w:t>
      </w:r>
      <w:r w:rsidR="004F7FC3" w:rsidRPr="000426E4">
        <w:rPr>
          <w:sz w:val="22"/>
          <w:szCs w:val="22"/>
        </w:rPr>
        <w:t xml:space="preserve">lakás- és </w:t>
      </w:r>
      <w:r w:rsidR="004F7FC3">
        <w:rPr>
          <w:sz w:val="22"/>
          <w:szCs w:val="22"/>
        </w:rPr>
        <w:t>h</w:t>
      </w:r>
      <w:r w:rsidR="004F7FC3" w:rsidRPr="000426E4">
        <w:rPr>
          <w:sz w:val="22"/>
          <w:szCs w:val="22"/>
        </w:rPr>
        <w:t>elyiséggazdálkodás</w:t>
      </w:r>
      <w:r w:rsidR="004F7FC3">
        <w:rPr>
          <w:sz w:val="22"/>
          <w:szCs w:val="22"/>
        </w:rPr>
        <w:t xml:space="preserve"> üzemeltetői feladatai, intézményüzemeltetés körében (a továbbiakban: közszolgáltatási kötelezettség) a korábban e tárgyban a </w:t>
      </w:r>
      <w:proofErr w:type="spellStart"/>
      <w:r w:rsidR="004F7FC3">
        <w:rPr>
          <w:sz w:val="22"/>
          <w:szCs w:val="22"/>
        </w:rPr>
        <w:t>Martongazda</w:t>
      </w:r>
      <w:proofErr w:type="spellEnd"/>
      <w:r w:rsidR="004F7FC3">
        <w:rPr>
          <w:sz w:val="22"/>
          <w:szCs w:val="22"/>
        </w:rPr>
        <w:t xml:space="preserve"> Nonprofit Kft. és az Önkormányzat között létrejött szerződést felülvizsgálják és egységes szerkezetben a </w:t>
      </w:r>
      <w:proofErr w:type="spellStart"/>
      <w:r w:rsidR="004F7FC3">
        <w:rPr>
          <w:sz w:val="22"/>
          <w:szCs w:val="22"/>
        </w:rPr>
        <w:t>Martongazda</w:t>
      </w:r>
      <w:proofErr w:type="spellEnd"/>
      <w:r w:rsidR="004F7FC3">
        <w:rPr>
          <w:sz w:val="22"/>
          <w:szCs w:val="22"/>
        </w:rPr>
        <w:t xml:space="preserve"> Nonprofit Kft. 2021. január 1-jétől a </w:t>
      </w:r>
      <w:proofErr w:type="spellStart"/>
      <w:r w:rsidR="004F7FC3">
        <w:rPr>
          <w:sz w:val="22"/>
          <w:szCs w:val="22"/>
        </w:rPr>
        <w:t>MartonSport</w:t>
      </w:r>
      <w:proofErr w:type="spellEnd"/>
      <w:r w:rsidR="004F7FC3">
        <w:rPr>
          <w:sz w:val="22"/>
          <w:szCs w:val="22"/>
        </w:rPr>
        <w:t xml:space="preserve"> Nonprofit </w:t>
      </w:r>
      <w:proofErr w:type="spellStart"/>
      <w:r w:rsidR="004F7FC3">
        <w:rPr>
          <w:sz w:val="22"/>
          <w:szCs w:val="22"/>
        </w:rPr>
        <w:t>Kft.-be</w:t>
      </w:r>
      <w:proofErr w:type="spellEnd"/>
      <w:r w:rsidR="004F7FC3">
        <w:rPr>
          <w:sz w:val="22"/>
          <w:szCs w:val="22"/>
        </w:rPr>
        <w:t xml:space="preserve"> történő beolvadása következtében az alábbiak szerint fogadják el.</w:t>
      </w:r>
    </w:p>
    <w:p w14:paraId="0E3A3F4D" w14:textId="77777777" w:rsidR="001A5551" w:rsidRPr="001A5551" w:rsidRDefault="001A5551" w:rsidP="001A5551">
      <w:pPr>
        <w:tabs>
          <w:tab w:val="left" w:pos="1701"/>
        </w:tabs>
        <w:spacing w:after="0" w:line="240" w:lineRule="auto"/>
        <w:jc w:val="both"/>
        <w:rPr>
          <w:rFonts w:ascii="Times New Roman" w:hAnsi="Times New Roman"/>
          <w:szCs w:val="24"/>
        </w:rPr>
      </w:pPr>
    </w:p>
    <w:p w14:paraId="6B9B2FA8" w14:textId="77777777" w:rsidR="002467AF" w:rsidRPr="002207D8" w:rsidRDefault="002467AF" w:rsidP="002467AF">
      <w:pPr>
        <w:numPr>
          <w:ilvl w:val="0"/>
          <w:numId w:val="2"/>
        </w:numPr>
        <w:tabs>
          <w:tab w:val="clear" w:pos="360"/>
          <w:tab w:val="num" w:pos="284"/>
          <w:tab w:val="left" w:pos="1701"/>
        </w:tabs>
        <w:spacing w:after="0" w:line="240" w:lineRule="auto"/>
        <w:ind w:left="0" w:firstLine="0"/>
        <w:jc w:val="both"/>
        <w:rPr>
          <w:rFonts w:ascii="Times New Roman" w:hAnsi="Times New Roman"/>
          <w:szCs w:val="24"/>
        </w:rPr>
      </w:pPr>
      <w:r w:rsidRPr="002207D8">
        <w:rPr>
          <w:rFonts w:ascii="Times New Roman" w:hAnsi="Times New Roman"/>
          <w:szCs w:val="24"/>
        </w:rPr>
        <w:t xml:space="preserve">E közszolgáltatási feladat nem minősül általános gazdasági érdekű szolgáltatásnak. </w:t>
      </w:r>
    </w:p>
    <w:p w14:paraId="3B803332"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4038E60C" w14:textId="77777777" w:rsidR="002467AF" w:rsidRPr="006D58AF"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szCs w:val="24"/>
        </w:rPr>
      </w:pPr>
      <w:r w:rsidRPr="006D58AF">
        <w:rPr>
          <w:rFonts w:ascii="Times New Roman" w:hAnsi="Times New Roman"/>
          <w:b/>
          <w:szCs w:val="24"/>
        </w:rPr>
        <w:t>Felek nyilatkozatai</w:t>
      </w:r>
    </w:p>
    <w:p w14:paraId="61DE2EE0" w14:textId="77777777" w:rsidR="002467AF" w:rsidRPr="006D58AF" w:rsidRDefault="002467AF" w:rsidP="002467AF">
      <w:pPr>
        <w:numPr>
          <w:ilvl w:val="1"/>
          <w:numId w:val="3"/>
        </w:numPr>
        <w:tabs>
          <w:tab w:val="clear" w:pos="1440"/>
          <w:tab w:val="left" w:pos="0"/>
          <w:tab w:val="left" w:pos="567"/>
          <w:tab w:val="num" w:pos="1134"/>
          <w:tab w:val="left" w:pos="1701"/>
        </w:tabs>
        <w:spacing w:after="0" w:line="240" w:lineRule="auto"/>
        <w:ind w:left="1134" w:hanging="567"/>
        <w:jc w:val="both"/>
        <w:rPr>
          <w:rFonts w:ascii="Times New Roman" w:hAnsi="Times New Roman"/>
          <w:szCs w:val="24"/>
        </w:rPr>
      </w:pPr>
      <w:r w:rsidRPr="006D58AF">
        <w:rPr>
          <w:rFonts w:ascii="Times New Roman" w:hAnsi="Times New Roman"/>
          <w:szCs w:val="24"/>
        </w:rPr>
        <w:t>Közszolgáltató a szerződés keltének napján az alábbi nyilatkozatokat teszi:</w:t>
      </w:r>
    </w:p>
    <w:p w14:paraId="23B94362"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6D58AF">
        <w:rPr>
          <w:rFonts w:ascii="Times New Roman" w:hAnsi="Times New Roman"/>
          <w:szCs w:val="24"/>
        </w:rPr>
        <w:t xml:space="preserve">Közszolgáltató a magyar jogszabályok szerint létrejött, bejegyzett, az Önkormányzat 100 %-os tulajdonában álló nonprofit gazdasági társaság, önálló jogi személy, ügyletkötési képessége korlátozva </w:t>
      </w:r>
      <w:r w:rsidRPr="008E5214">
        <w:rPr>
          <w:rFonts w:ascii="Times New Roman" w:hAnsi="Times New Roman"/>
          <w:szCs w:val="24"/>
        </w:rPr>
        <w:t>nincs;</w:t>
      </w:r>
    </w:p>
    <w:p w14:paraId="155AD1AF"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Közszolgáltatónak a szerződésben vállalt kötelezettségei jogszerűek, érvényesek és kötelező erejűek;</w:t>
      </w:r>
    </w:p>
    <w:p w14:paraId="582ADA33"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szerződés Közszolgáltató általi aláírása és az abban foglalt jogok Közszolgáltató általi gyakorlása, illetve kötelezettségek Közszolgáltató általi teljesítése nincs ellentétben a Közszolgáltató alapító okiratával, a Közszolgáltató működésére vonatkozó jogszabályokkal és semmilyen, a Közszolgáltató tekintetében kötelező érvényű megállapodással úgy, hogy az veszélyeztetné a közszolgáltatási kötelezettség teljesítését;</w:t>
      </w:r>
    </w:p>
    <w:p w14:paraId="0D6513B4" w14:textId="7F1A9ED2" w:rsidR="006D58AF" w:rsidRPr="006D58AF" w:rsidRDefault="006D58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6D58AF">
        <w:rPr>
          <w:rFonts w:ascii="Times New Roman" w:hAnsi="Times New Roman"/>
        </w:rPr>
        <w:t>Közszolgáltató vállalja, hogy az</w:t>
      </w:r>
      <w:r>
        <w:rPr>
          <w:rFonts w:ascii="Times New Roman" w:hAnsi="Times New Roman"/>
        </w:rPr>
        <w:t xml:space="preserve"> </w:t>
      </w:r>
      <w:r w:rsidRPr="006D58AF">
        <w:rPr>
          <w:rFonts w:ascii="Times New Roman" w:hAnsi="Times New Roman"/>
        </w:rPr>
        <w:t>ingatlanüzemeltetés keretében has</w:t>
      </w:r>
      <w:r>
        <w:rPr>
          <w:rFonts w:ascii="Times New Roman" w:hAnsi="Times New Roman"/>
        </w:rPr>
        <w:t>z</w:t>
      </w:r>
      <w:r w:rsidRPr="006D58AF">
        <w:rPr>
          <w:rFonts w:ascii="Times New Roman" w:hAnsi="Times New Roman"/>
        </w:rPr>
        <w:t xml:space="preserve">nálatába adott önkormányzati tulajdonú épületeket, helyiségeket, tárgyakat és felszereléseket </w:t>
      </w:r>
      <w:r w:rsidRPr="006D58AF">
        <w:rPr>
          <w:rFonts w:ascii="Times New Roman" w:hAnsi="Times New Roman"/>
        </w:rPr>
        <w:lastRenderedPageBreak/>
        <w:t>rendeltetésszerűen használja, állagát megóvja, és a szerződés lejáratakor vagy megszűntekor, ezeket rendeltetésre alkalmas és működőképes állapotban visszaadja;</w:t>
      </w:r>
    </w:p>
    <w:p w14:paraId="7F01B622"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a Közszolgáltató </w:t>
      </w:r>
      <w:r>
        <w:rPr>
          <w:rFonts w:ascii="Times New Roman" w:hAnsi="Times New Roman"/>
          <w:szCs w:val="24"/>
        </w:rPr>
        <w:t>beszerez</w:t>
      </w:r>
      <w:r w:rsidRPr="008E5214">
        <w:rPr>
          <w:rFonts w:ascii="Times New Roman" w:hAnsi="Times New Roman"/>
          <w:szCs w:val="24"/>
        </w:rPr>
        <w:t xml:space="preserve"> minden olyan, jogszabály által előírt engedéllyel, amely a közszolgáltatási tevékenység folytatásához szükséges;</w:t>
      </w:r>
    </w:p>
    <w:p w14:paraId="7FB52DDC"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a Közszolgáltató </w:t>
      </w:r>
      <w:r>
        <w:rPr>
          <w:rFonts w:ascii="Times New Roman" w:hAnsi="Times New Roman"/>
          <w:szCs w:val="24"/>
        </w:rPr>
        <w:t>gondoskodik</w:t>
      </w:r>
      <w:r w:rsidRPr="008E5214">
        <w:rPr>
          <w:rFonts w:ascii="Times New Roman" w:hAnsi="Times New Roman"/>
          <w:szCs w:val="24"/>
        </w:rPr>
        <w:t xml:space="preserve"> a közszolgáltatási kötelezettség teljesítéséhez szükséges személyi és tárgyi feltételek</w:t>
      </w:r>
      <w:r>
        <w:rPr>
          <w:rFonts w:ascii="Times New Roman" w:hAnsi="Times New Roman"/>
          <w:szCs w:val="24"/>
        </w:rPr>
        <w:t>ről</w:t>
      </w:r>
      <w:r w:rsidRPr="008E5214">
        <w:rPr>
          <w:rFonts w:ascii="Times New Roman" w:hAnsi="Times New Roman"/>
          <w:szCs w:val="24"/>
        </w:rPr>
        <w:t>;</w:t>
      </w:r>
    </w:p>
    <w:p w14:paraId="64AD4655" w14:textId="77777777" w:rsidR="002467AF"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Közszolgáltató ellen nincs folyamatban olyan bírósági vagy közigazgatási eljárás, amely kedvezőtlen elbírálás esetén veszélyeztetné a közszolgáltatási kötelezettség ellátását, ide nem értve a cégbíróság előtti bejegyzési eljárást, amelynek eredménytelensége esetén jelen szerződés automatikusan hatályát veszti.</w:t>
      </w:r>
    </w:p>
    <w:p w14:paraId="66701CFE" w14:textId="77777777" w:rsidR="002467AF" w:rsidRPr="002207D8" w:rsidRDefault="002467AF" w:rsidP="002467AF">
      <w:pPr>
        <w:tabs>
          <w:tab w:val="left" w:pos="0"/>
          <w:tab w:val="left" w:pos="567"/>
          <w:tab w:val="left" w:pos="1134"/>
          <w:tab w:val="left" w:pos="1701"/>
        </w:tabs>
        <w:spacing w:after="0" w:line="240" w:lineRule="auto"/>
        <w:jc w:val="both"/>
        <w:rPr>
          <w:rFonts w:ascii="Times New Roman" w:hAnsi="Times New Roman"/>
          <w:szCs w:val="24"/>
        </w:rPr>
      </w:pPr>
      <w:r>
        <w:rPr>
          <w:rFonts w:ascii="Times New Roman" w:hAnsi="Times New Roman"/>
          <w:szCs w:val="24"/>
        </w:rPr>
        <w:tab/>
        <w:t>2)</w:t>
      </w:r>
      <w:r>
        <w:rPr>
          <w:rFonts w:ascii="Times New Roman" w:hAnsi="Times New Roman"/>
          <w:szCs w:val="24"/>
        </w:rPr>
        <w:tab/>
      </w:r>
      <w:r w:rsidRPr="002207D8">
        <w:rPr>
          <w:rFonts w:ascii="Times New Roman" w:hAnsi="Times New Roman"/>
          <w:szCs w:val="24"/>
        </w:rPr>
        <w:t>Önkormányzat a szerződés keltének napján az alábbi nyilatkozatokat teszi:</w:t>
      </w:r>
    </w:p>
    <w:p w14:paraId="76152E9C"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Önkormányzat belföldi önkormányzat, ügyletkötési képessége korlátozva nincs;</w:t>
      </w:r>
    </w:p>
    <w:p w14:paraId="25AA1DEB"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az Önkormányzat szerződésben vállalt kötelezettségei jogszerűek, érvényesek és kötelező erejűek;</w:t>
      </w:r>
    </w:p>
    <w:p w14:paraId="0A4A94F8"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szerződés Önkormányzat általi aláírása és az abban foglalt jogok Önkormányzat általi gyakorlása, illetve kötelezettségek Önkormányzat általi teljesítése nincs ellentétben az Önkormányzat szervezeti és működési szabályzatával és az Önkormányzatra vonatkozó jogszabályokkal úgy, hogy az veszélyeztetné a közszolgáltatás ellentételezésének teljesítését.</w:t>
      </w:r>
    </w:p>
    <w:p w14:paraId="6A41A457"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734A8AEC" w14:textId="77777777" w:rsidR="002467AF" w:rsidRPr="006D58AF"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tárgya: a közszolgáltatási kötelezettség</w:t>
      </w:r>
    </w:p>
    <w:p w14:paraId="23337407" w14:textId="3102CA15" w:rsidR="00834256" w:rsidRPr="00D719E5" w:rsidRDefault="004F7FC3" w:rsidP="006D58AF">
      <w:pPr>
        <w:pStyle w:val="Listaszerbekezds"/>
        <w:numPr>
          <w:ilvl w:val="1"/>
          <w:numId w:val="1"/>
        </w:numPr>
        <w:jc w:val="both"/>
      </w:pPr>
      <w:r w:rsidRPr="006D58AF">
        <w:rPr>
          <w:rFonts w:ascii="Times New Roman" w:hAnsi="Times New Roman"/>
          <w:szCs w:val="24"/>
        </w:rPr>
        <w:t xml:space="preserve">Az </w:t>
      </w:r>
      <w:proofErr w:type="spellStart"/>
      <w:r w:rsidRPr="006D58AF">
        <w:rPr>
          <w:rFonts w:ascii="Times New Roman" w:hAnsi="Times New Roman"/>
          <w:szCs w:val="24"/>
        </w:rPr>
        <w:t>Mötv</w:t>
      </w:r>
      <w:proofErr w:type="spellEnd"/>
      <w:r w:rsidRPr="006D58AF">
        <w:rPr>
          <w:rFonts w:ascii="Times New Roman" w:hAnsi="Times New Roman"/>
          <w:szCs w:val="24"/>
        </w:rPr>
        <w:t xml:space="preserve">. 13. </w:t>
      </w:r>
      <w:proofErr w:type="gramStart"/>
      <w:r w:rsidRPr="006D58AF">
        <w:rPr>
          <w:rFonts w:ascii="Times New Roman" w:hAnsi="Times New Roman"/>
          <w:szCs w:val="24"/>
        </w:rPr>
        <w:t>§ (1) bekezdés 9. pontja alapján Közszolgáltató a lakás- és helyiséggazdálkodási feladatokban, intézményüzemeltetésben való közreműködés körében ellátja Martonvásár Város Önkormányzata Képviselő-testületének a lakások és helyiségek bérletéről, valamint elidegenítésük szabályairól szóló …./2020. (….) önkormányzati rendeletben, valamint az önkormányzat vagyonáról, a vagyonnal való gazdálkodás szabályairól szóló …./2020. (….) önkormányzati rendelet</w:t>
      </w:r>
      <w:r w:rsidR="00963F7C">
        <w:rPr>
          <w:rFonts w:ascii="Times New Roman" w:hAnsi="Times New Roman"/>
          <w:szCs w:val="24"/>
        </w:rPr>
        <w:t xml:space="preserve">ben rögzített feladatokat, </w:t>
      </w:r>
      <w:r w:rsidR="00963F7C">
        <w:rPr>
          <w:rFonts w:ascii="Times New Roman" w:hAnsi="Times New Roman"/>
        </w:rPr>
        <w:t>az üzemeltetésre átadott lakások, helyiségek, intézmények, és azok közvetlen környezetének takarítását,</w:t>
      </w:r>
      <w:r w:rsidRPr="006D58AF">
        <w:rPr>
          <w:rFonts w:ascii="Times New Roman" w:hAnsi="Times New Roman"/>
          <w:szCs w:val="24"/>
        </w:rPr>
        <w:t xml:space="preserve"> </w:t>
      </w:r>
      <w:r w:rsidR="00963F7C">
        <w:rPr>
          <w:rFonts w:ascii="Times New Roman" w:hAnsi="Times New Roman"/>
          <w:szCs w:val="24"/>
        </w:rPr>
        <w:t>valamint</w:t>
      </w:r>
      <w:r w:rsidR="00834256" w:rsidRPr="006D58AF">
        <w:rPr>
          <w:rFonts w:ascii="Times New Roman" w:hAnsi="Times New Roman"/>
          <w:color w:val="FF0000"/>
          <w:szCs w:val="24"/>
        </w:rPr>
        <w:t xml:space="preserve"> </w:t>
      </w:r>
      <w:r w:rsidR="00834256" w:rsidRPr="006D58AF">
        <w:rPr>
          <w:rFonts w:ascii="Times New Roman" w:hAnsi="Times New Roman"/>
          <w:szCs w:val="24"/>
        </w:rPr>
        <w:t xml:space="preserve">az </w:t>
      </w:r>
      <w:r w:rsidR="00963F7C">
        <w:rPr>
          <w:rFonts w:ascii="Times New Roman" w:hAnsi="Times New Roman"/>
          <w:szCs w:val="24"/>
        </w:rPr>
        <w:t>üzemeltetésre</w:t>
      </w:r>
      <w:proofErr w:type="gramEnd"/>
      <w:r w:rsidR="00963F7C">
        <w:rPr>
          <w:rFonts w:ascii="Times New Roman" w:hAnsi="Times New Roman"/>
          <w:szCs w:val="24"/>
        </w:rPr>
        <w:t xml:space="preserve"> átadott lakások, helyiségek, intézmény </w:t>
      </w:r>
      <w:r w:rsidR="00834256" w:rsidRPr="006D58AF">
        <w:rPr>
          <w:rFonts w:ascii="Times New Roman" w:hAnsi="Times New Roman"/>
        </w:rPr>
        <w:t>épületek, építmények</w:t>
      </w:r>
      <w:r w:rsidR="00963F7C">
        <w:rPr>
          <w:rFonts w:ascii="Times New Roman" w:hAnsi="Times New Roman"/>
        </w:rPr>
        <w:t>, azok</w:t>
      </w:r>
      <w:r w:rsidR="00834256" w:rsidRPr="006D58AF">
        <w:rPr>
          <w:rFonts w:ascii="Times New Roman" w:hAnsi="Times New Roman"/>
        </w:rPr>
        <w:t xml:space="preserve"> közműve</w:t>
      </w:r>
      <w:r w:rsidR="00963F7C">
        <w:rPr>
          <w:rFonts w:ascii="Times New Roman" w:hAnsi="Times New Roman"/>
        </w:rPr>
        <w:t>i</w:t>
      </w:r>
      <w:r w:rsidR="00834256" w:rsidRPr="006D58AF">
        <w:rPr>
          <w:rFonts w:ascii="Times New Roman" w:hAnsi="Times New Roman"/>
        </w:rPr>
        <w:t>, egyéb tárgyi és infrastrukturális létesítménye</w:t>
      </w:r>
      <w:r w:rsidR="00963F7C">
        <w:rPr>
          <w:rFonts w:ascii="Times New Roman" w:hAnsi="Times New Roman"/>
        </w:rPr>
        <w:t>i</w:t>
      </w:r>
      <w:r w:rsidR="00834256" w:rsidRPr="006D58AF">
        <w:rPr>
          <w:rFonts w:ascii="Times New Roman" w:hAnsi="Times New Roman"/>
        </w:rPr>
        <w:t xml:space="preserve">, </w:t>
      </w:r>
      <w:r w:rsidR="00963F7C">
        <w:rPr>
          <w:rFonts w:ascii="Times New Roman" w:hAnsi="Times New Roman"/>
        </w:rPr>
        <w:t xml:space="preserve">az azokban található, azok működtetését szolgáló </w:t>
      </w:r>
      <w:r w:rsidR="00834256" w:rsidRPr="006D58AF">
        <w:rPr>
          <w:rFonts w:ascii="Times New Roman" w:hAnsi="Times New Roman"/>
        </w:rPr>
        <w:t xml:space="preserve">gépek, berendezések, illetve egyéb </w:t>
      </w:r>
      <w:r w:rsidR="00963F7C">
        <w:rPr>
          <w:rFonts w:ascii="Times New Roman" w:hAnsi="Times New Roman"/>
        </w:rPr>
        <w:t xml:space="preserve">(alkotórészi, vagy tartozék) </w:t>
      </w:r>
      <w:r w:rsidR="00834256" w:rsidRPr="006D58AF">
        <w:rPr>
          <w:rFonts w:ascii="Times New Roman" w:hAnsi="Times New Roman"/>
        </w:rPr>
        <w:t>eszközök állagának megóvása érdekében szükséges karb</w:t>
      </w:r>
      <w:r w:rsidR="00360C96">
        <w:rPr>
          <w:rFonts w:ascii="Times New Roman" w:hAnsi="Times New Roman"/>
        </w:rPr>
        <w:t>antartási, javítási feladatokat,</w:t>
      </w:r>
      <w:r w:rsidR="00963F7C">
        <w:rPr>
          <w:rFonts w:ascii="Times New Roman" w:hAnsi="Times New Roman"/>
        </w:rPr>
        <w:t xml:space="preserve"> </w:t>
      </w:r>
      <w:r w:rsidR="00360C96">
        <w:rPr>
          <w:rFonts w:ascii="Times New Roman" w:hAnsi="Times New Roman"/>
        </w:rPr>
        <w:t>az önkormányzat létesítménygazdálkodási szabályzatában meghatározottak szerint, mely jelen szerződés 1. számú mellékletét képezi.</w:t>
      </w:r>
    </w:p>
    <w:p w14:paraId="26FB5F30" w14:textId="4188068C" w:rsidR="004F7FC3" w:rsidRDefault="004F7FC3" w:rsidP="004F7FC3">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szCs w:val="24"/>
        </w:rPr>
        <w:t xml:space="preserve">A Közszolgáltató által üzemeltetésre átvett lakások, helyiségek, intézmények </w:t>
      </w:r>
      <w:r w:rsidR="00656208">
        <w:rPr>
          <w:rFonts w:ascii="Times New Roman" w:hAnsi="Times New Roman"/>
          <w:szCs w:val="24"/>
        </w:rPr>
        <w:t xml:space="preserve">(a továbbiakban: ingatlanok) </w:t>
      </w:r>
      <w:r>
        <w:rPr>
          <w:rFonts w:ascii="Times New Roman" w:hAnsi="Times New Roman"/>
          <w:szCs w:val="24"/>
        </w:rPr>
        <w:t xml:space="preserve">listáját jelen szerződés </w:t>
      </w:r>
      <w:r w:rsidR="00360C96">
        <w:rPr>
          <w:rFonts w:ascii="Times New Roman" w:hAnsi="Times New Roman"/>
          <w:szCs w:val="24"/>
        </w:rPr>
        <w:t>2</w:t>
      </w:r>
      <w:r>
        <w:rPr>
          <w:rFonts w:ascii="Times New Roman" w:hAnsi="Times New Roman"/>
          <w:szCs w:val="24"/>
        </w:rPr>
        <w:t>. számú melléklete tartalmazza.</w:t>
      </w:r>
    </w:p>
    <w:p w14:paraId="3557E658" w14:textId="11D303D4" w:rsidR="004F7FC3" w:rsidRDefault="004F7FC3" w:rsidP="004F7FC3">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szCs w:val="24"/>
        </w:rPr>
        <w:t>A Közszolgáltató által e szerződésben rögzített közszolgáltatási kötelezettség ellátását képező ingatlanok alkotórészei, tartozékai, berendezési, felszerelési tárgyai</w:t>
      </w:r>
      <w:r w:rsidR="00656208">
        <w:rPr>
          <w:rFonts w:ascii="Times New Roman" w:hAnsi="Times New Roman"/>
          <w:szCs w:val="24"/>
        </w:rPr>
        <w:t>, eszközei szintén a Közszolgáltató üzemeltetési kötelezettsége körébe tartoznak.</w:t>
      </w:r>
    </w:p>
    <w:p w14:paraId="3189D08D" w14:textId="39C558F3" w:rsidR="00CF274D" w:rsidRDefault="00CF274D" w:rsidP="004F7FC3">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szCs w:val="24"/>
        </w:rPr>
        <w:t>Közszolgáltató köteles a</w:t>
      </w:r>
      <w:r w:rsidR="00247520">
        <w:rPr>
          <w:rFonts w:ascii="Times New Roman" w:hAnsi="Times New Roman"/>
          <w:szCs w:val="24"/>
        </w:rPr>
        <w:t>z</w:t>
      </w:r>
      <w:r>
        <w:rPr>
          <w:rFonts w:ascii="Times New Roman" w:hAnsi="Times New Roman"/>
          <w:szCs w:val="24"/>
        </w:rPr>
        <w:t xml:space="preserve"> ingatlanokhoz tartozó valamennyi kulcsról </w:t>
      </w:r>
      <w:r w:rsidR="00247520">
        <w:rPr>
          <w:rFonts w:ascii="Times New Roman" w:hAnsi="Times New Roman"/>
          <w:szCs w:val="24"/>
        </w:rPr>
        <w:t>a tulajdonos által kiadott mindenkor hatályos rendelkezéseknek megfelelően.</w:t>
      </w:r>
    </w:p>
    <w:p w14:paraId="344F3F25" w14:textId="722C7084" w:rsidR="00CF274D" w:rsidRDefault="00247520" w:rsidP="004F7FC3">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szCs w:val="24"/>
        </w:rPr>
        <w:t xml:space="preserve">Közszolgáltató a fizető fél az </w:t>
      </w:r>
      <w:r w:rsidR="00CF274D">
        <w:rPr>
          <w:rFonts w:ascii="Times New Roman" w:hAnsi="Times New Roman"/>
          <w:szCs w:val="24"/>
        </w:rPr>
        <w:t>ingatlanok esetén a víz, szennyvíz, gáz, villa</w:t>
      </w:r>
      <w:r w:rsidR="00CA2B1E">
        <w:rPr>
          <w:rFonts w:ascii="Times New Roman" w:hAnsi="Times New Roman"/>
          <w:szCs w:val="24"/>
        </w:rPr>
        <w:t>ny költségek tekintetében.</w:t>
      </w:r>
      <w:r w:rsidR="00CF274D">
        <w:rPr>
          <w:rFonts w:ascii="Times New Roman" w:hAnsi="Times New Roman"/>
          <w:szCs w:val="24"/>
        </w:rPr>
        <w:t xml:space="preserve"> </w:t>
      </w:r>
    </w:p>
    <w:p w14:paraId="2464A777" w14:textId="47B41FA2" w:rsidR="00247520" w:rsidRDefault="00247520" w:rsidP="004F7FC3">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szCs w:val="24"/>
        </w:rPr>
        <w:t>Az ingatlanokra vonatkozó vagyonbiztosítás megkötése az Önkormányzat feladata. Káresemény bekövetkezése esetén Közszolgáltató haladéktalanul tájékoztatja írásban Önkormányzatot az esemény körülményeiről, amely alapján Önkormányzat a szükséges intézkedéseket megteszi biztosító felé.</w:t>
      </w:r>
      <w:bookmarkStart w:id="0" w:name="_GoBack"/>
      <w:bookmarkEnd w:id="0"/>
    </w:p>
    <w:p w14:paraId="32423FB7" w14:textId="77777777" w:rsidR="00C73DA0" w:rsidRPr="001A5551" w:rsidRDefault="00C73DA0" w:rsidP="00C73DA0">
      <w:pPr>
        <w:pStyle w:val="Listaszerbekezds"/>
        <w:tabs>
          <w:tab w:val="left" w:pos="1134"/>
          <w:tab w:val="left" w:pos="1701"/>
          <w:tab w:val="left" w:pos="2268"/>
        </w:tabs>
        <w:spacing w:after="0" w:line="240" w:lineRule="auto"/>
        <w:ind w:left="1440"/>
        <w:jc w:val="both"/>
        <w:rPr>
          <w:rFonts w:ascii="Times New Roman" w:hAnsi="Times New Roman"/>
          <w:szCs w:val="24"/>
        </w:rPr>
      </w:pPr>
    </w:p>
    <w:p w14:paraId="2556407E"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közszolgáltatás ellentételezésének feltételei és módja</w:t>
      </w:r>
    </w:p>
    <w:p w14:paraId="78F4D59F" w14:textId="76373689" w:rsidR="008E0F31" w:rsidRPr="004B6F6F" w:rsidRDefault="008E0F31" w:rsidP="008E0F31">
      <w:pPr>
        <w:pStyle w:val="Szvegtrzsbehzssal2"/>
        <w:numPr>
          <w:ilvl w:val="1"/>
          <w:numId w:val="1"/>
        </w:numPr>
        <w:tabs>
          <w:tab w:val="clear" w:pos="540"/>
          <w:tab w:val="clear" w:pos="1440"/>
          <w:tab w:val="left" w:pos="0"/>
          <w:tab w:val="num" w:pos="851"/>
        </w:tabs>
        <w:spacing w:line="276" w:lineRule="auto"/>
        <w:ind w:left="851" w:hanging="284"/>
        <w:rPr>
          <w:color w:val="FF0000"/>
          <w:sz w:val="22"/>
          <w:szCs w:val="22"/>
        </w:rPr>
      </w:pPr>
      <w:r>
        <w:rPr>
          <w:sz w:val="22"/>
          <w:szCs w:val="22"/>
        </w:rPr>
        <w:t>Közszolgáltató és Önkormányzat között 2020</w:t>
      </w:r>
      <w:proofErr w:type="gramStart"/>
      <w:r>
        <w:rPr>
          <w:sz w:val="22"/>
          <w:szCs w:val="22"/>
        </w:rPr>
        <w:t>…..</w:t>
      </w:r>
      <w:proofErr w:type="spellStart"/>
      <w:proofErr w:type="gramEnd"/>
      <w:r>
        <w:rPr>
          <w:sz w:val="22"/>
          <w:szCs w:val="22"/>
        </w:rPr>
        <w:t>-án</w:t>
      </w:r>
      <w:proofErr w:type="spellEnd"/>
      <w:r>
        <w:rPr>
          <w:sz w:val="22"/>
          <w:szCs w:val="22"/>
        </w:rPr>
        <w:t xml:space="preserve"> Martonvásár Város Önkormányzata Képviselő-testületének …/2020. (….) határozata alapján </w:t>
      </w:r>
      <w:r w:rsidR="00C73DA0">
        <w:rPr>
          <w:sz w:val="22"/>
          <w:szCs w:val="22"/>
        </w:rPr>
        <w:t>Fenntartói és támogatói keret</w:t>
      </w:r>
      <w:r>
        <w:rPr>
          <w:sz w:val="22"/>
          <w:szCs w:val="22"/>
        </w:rPr>
        <w:t xml:space="preserve">szerződés (a továbbiakban: Keretszerződés) jött létre a Közszolgáltató által ellátandó </w:t>
      </w:r>
      <w:r>
        <w:rPr>
          <w:sz w:val="22"/>
          <w:szCs w:val="22"/>
        </w:rPr>
        <w:lastRenderedPageBreak/>
        <w:t>közszolgáltatási kötelezettségek körének meghatározására, a pénzügyi feltételek, a közszolgáltatás ellentételezésére vonatkozó feltételek meghatározására. Felek jelen szerződésben foglalt közszolgáltatási kötelezettségek ellátása körében alkalmazni rendelik a Keretszerződés pénzügyi feltételeket tartalmazó rendelkezéseit</w:t>
      </w:r>
      <w:r w:rsidR="006D58AF">
        <w:rPr>
          <w:sz w:val="22"/>
          <w:szCs w:val="22"/>
        </w:rPr>
        <w:t>.</w:t>
      </w:r>
    </w:p>
    <w:p w14:paraId="63B42946" w14:textId="7232811C" w:rsidR="008E0F31" w:rsidRPr="004F7FC3" w:rsidRDefault="008E0F31" w:rsidP="006D58AF">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4F7FC3">
        <w:rPr>
          <w:sz w:val="22"/>
          <w:szCs w:val="22"/>
        </w:rPr>
        <w:t>Közszo</w:t>
      </w:r>
      <w:r w:rsidR="00F41403" w:rsidRPr="004F7FC3">
        <w:rPr>
          <w:sz w:val="22"/>
          <w:szCs w:val="22"/>
        </w:rPr>
        <w:t>lgáltató a II</w:t>
      </w:r>
      <w:r w:rsidR="002B76DD" w:rsidRPr="004F7FC3">
        <w:rPr>
          <w:sz w:val="22"/>
          <w:szCs w:val="22"/>
        </w:rPr>
        <w:t>I</w:t>
      </w:r>
      <w:r w:rsidR="00F41403" w:rsidRPr="004F7FC3">
        <w:rPr>
          <w:sz w:val="22"/>
          <w:szCs w:val="22"/>
        </w:rPr>
        <w:t>. pont</w:t>
      </w:r>
      <w:r w:rsidR="00656208">
        <w:rPr>
          <w:sz w:val="22"/>
          <w:szCs w:val="22"/>
        </w:rPr>
        <w:t>ban</w:t>
      </w:r>
      <w:r w:rsidR="002B76DD" w:rsidRPr="004F7FC3">
        <w:rPr>
          <w:sz w:val="22"/>
          <w:szCs w:val="22"/>
        </w:rPr>
        <w:t xml:space="preserve"> </w:t>
      </w:r>
      <w:r w:rsidR="005F2541" w:rsidRPr="004F7FC3">
        <w:rPr>
          <w:sz w:val="22"/>
          <w:szCs w:val="22"/>
        </w:rPr>
        <w:t xml:space="preserve">rögzített feladathoz tartozó </w:t>
      </w:r>
      <w:r w:rsidR="00656208">
        <w:rPr>
          <w:sz w:val="22"/>
          <w:szCs w:val="22"/>
        </w:rPr>
        <w:t>ingatlanokról</w:t>
      </w:r>
      <w:r w:rsidR="005F2541" w:rsidRPr="004F7FC3">
        <w:rPr>
          <w:sz w:val="22"/>
          <w:szCs w:val="22"/>
        </w:rPr>
        <w:t xml:space="preserve">, </w:t>
      </w:r>
      <w:r w:rsidR="00656208">
        <w:rPr>
          <w:sz w:val="22"/>
          <w:szCs w:val="22"/>
        </w:rPr>
        <w:t xml:space="preserve">alkatrészekről, tartozékokról, </w:t>
      </w:r>
      <w:r w:rsidR="005F2541" w:rsidRPr="004F7FC3">
        <w:rPr>
          <w:sz w:val="22"/>
          <w:szCs w:val="22"/>
        </w:rPr>
        <w:t>eszközökről, berendezésekről, felszerelésekről</w:t>
      </w:r>
      <w:r w:rsidRPr="004F7FC3">
        <w:rPr>
          <w:sz w:val="22"/>
          <w:szCs w:val="22"/>
        </w:rPr>
        <w:t xml:space="preserve"> évente – a szerződéskötés évében is – március 31-ig köteles leltárt készíteni. A felvett leltár jelen szerződés elválaszthatatlan mellékletét képezi.</w:t>
      </w:r>
    </w:p>
    <w:p w14:paraId="11A04DA8" w14:textId="1C17CB1A" w:rsidR="00F41403" w:rsidRPr="006D58AF" w:rsidRDefault="008E0F31" w:rsidP="004E7F58">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F41403">
        <w:rPr>
          <w:sz w:val="22"/>
          <w:szCs w:val="22"/>
        </w:rPr>
        <w:t xml:space="preserve">Közszolgáltató a közszolgáltatási kötelezettség ellátásához szükséges </w:t>
      </w:r>
      <w:r w:rsidR="00656208">
        <w:rPr>
          <w:sz w:val="22"/>
          <w:szCs w:val="22"/>
        </w:rPr>
        <w:t xml:space="preserve">ingatlanokra, alkotórészekre, tartozékokra, berendezési, felszerelési tárgyakra, </w:t>
      </w:r>
      <w:r w:rsidRPr="00F41403">
        <w:rPr>
          <w:sz w:val="22"/>
          <w:szCs w:val="22"/>
        </w:rPr>
        <w:t xml:space="preserve">eszközökre vonatkozó karbantartási, </w:t>
      </w:r>
      <w:r w:rsidRPr="00D93D5B">
        <w:rPr>
          <w:sz w:val="22"/>
          <w:szCs w:val="22"/>
        </w:rPr>
        <w:t xml:space="preserve">felújítási terveket </w:t>
      </w:r>
      <w:r w:rsidRPr="00F41403">
        <w:rPr>
          <w:sz w:val="22"/>
          <w:szCs w:val="22"/>
        </w:rPr>
        <w:t>évente összeállítani szeptember 30-ig megkü</w:t>
      </w:r>
      <w:r w:rsidR="00F41403">
        <w:rPr>
          <w:sz w:val="22"/>
          <w:szCs w:val="22"/>
        </w:rPr>
        <w:t xml:space="preserve">ldeni az </w:t>
      </w:r>
      <w:r w:rsidR="00F41403" w:rsidRPr="006D58AF">
        <w:rPr>
          <w:sz w:val="22"/>
          <w:szCs w:val="22"/>
        </w:rPr>
        <w:t xml:space="preserve">Önkormányzat részére. </w:t>
      </w:r>
    </w:p>
    <w:p w14:paraId="4DCFD6BC" w14:textId="04D0C5B8" w:rsidR="008E0F31" w:rsidRPr="006D58AF" w:rsidRDefault="008E0F31" w:rsidP="004E7F58">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6D58AF">
        <w:rPr>
          <w:sz w:val="22"/>
          <w:szCs w:val="22"/>
        </w:rPr>
        <w:t>Jelen szerződésből fakadó</w:t>
      </w:r>
      <w:r w:rsidR="000F0115" w:rsidRPr="006D58AF">
        <w:rPr>
          <w:sz w:val="22"/>
          <w:szCs w:val="22"/>
        </w:rPr>
        <w:t xml:space="preserve"> közszolgáltatási kötelezettség</w:t>
      </w:r>
      <w:r w:rsidRPr="006D58AF">
        <w:rPr>
          <w:sz w:val="22"/>
          <w:szCs w:val="22"/>
        </w:rPr>
        <w:t>e</w:t>
      </w:r>
      <w:r w:rsidR="000F0115" w:rsidRPr="006D58AF">
        <w:rPr>
          <w:sz w:val="22"/>
          <w:szCs w:val="22"/>
        </w:rPr>
        <w:t>k</w:t>
      </w:r>
      <w:r w:rsidRPr="006D58AF">
        <w:rPr>
          <w:sz w:val="22"/>
          <w:szCs w:val="22"/>
        </w:rPr>
        <w:t xml:space="preserve"> ellátásához kapcsolódó </w:t>
      </w:r>
      <w:proofErr w:type="spellStart"/>
      <w:r w:rsidRPr="006D58AF">
        <w:rPr>
          <w:sz w:val="22"/>
          <w:szCs w:val="22"/>
        </w:rPr>
        <w:t>önköltségszámítási</w:t>
      </w:r>
      <w:proofErr w:type="spellEnd"/>
      <w:r w:rsidRPr="006D58AF">
        <w:rPr>
          <w:sz w:val="22"/>
          <w:szCs w:val="22"/>
        </w:rPr>
        <w:t xml:space="preserve"> szabályzat jelen szerződés elválaszthatatlan mellékletét képezi.</w:t>
      </w:r>
    </w:p>
    <w:p w14:paraId="396DC6AF" w14:textId="77777777" w:rsidR="002467AF" w:rsidRPr="00780E35" w:rsidRDefault="002467AF" w:rsidP="002467AF">
      <w:pPr>
        <w:tabs>
          <w:tab w:val="left" w:pos="1134"/>
        </w:tabs>
        <w:spacing w:after="0" w:line="240" w:lineRule="auto"/>
        <w:ind w:left="1134" w:hanging="567"/>
        <w:jc w:val="both"/>
        <w:rPr>
          <w:rFonts w:ascii="Times New Roman" w:hAnsi="Times New Roman"/>
          <w:color w:val="FF0000"/>
          <w:szCs w:val="24"/>
        </w:rPr>
      </w:pPr>
    </w:p>
    <w:p w14:paraId="436BFFFD" w14:textId="77777777" w:rsidR="002467AF" w:rsidRDefault="002467AF" w:rsidP="002467AF">
      <w:pPr>
        <w:numPr>
          <w:ilvl w:val="0"/>
          <w:numId w:val="1"/>
        </w:numPr>
        <w:tabs>
          <w:tab w:val="left" w:pos="0"/>
          <w:tab w:val="num" w:pos="567"/>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Felek jogai és kötelezettségei</w:t>
      </w:r>
    </w:p>
    <w:p w14:paraId="214873A4" w14:textId="77777777" w:rsidR="002467AF"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 xml:space="preserve">A Közszolgáltatónak e szerződés keretében nyújtott támogatás közpénznek minősül, melyre vonatkozóan a közpénzek felhasználására, ellenőrzésére, a közzétételi kötelezettségre és az átláthatóság szabályaira vonatkozó jogszabályokat megfelelően </w:t>
      </w:r>
      <w:r w:rsidRPr="00867153">
        <w:rPr>
          <w:rFonts w:ascii="Times New Roman" w:hAnsi="Times New Roman"/>
          <w:szCs w:val="24"/>
        </w:rPr>
        <w:t>alkalmazni kell.</w:t>
      </w:r>
    </w:p>
    <w:p w14:paraId="73890F2D" w14:textId="77777777" w:rsidR="002467AF" w:rsidRPr="00867153"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67153">
        <w:rPr>
          <w:rFonts w:ascii="Times New Roman" w:hAnsi="Times New Roman"/>
        </w:rPr>
        <w:t xml:space="preserve">A szerződés hatálya alatt, és a megszűnését követően is mindkét fél köteles titokként kezelni az általa megszerzett információkat, és azokat csak annyiban hozhatják nyilvánosságra, amennyiben az a szerződésben foglalt feladat megvalósításához nélkülözhetetlen, illetve amennyiben ahhoz a másik </w:t>
      </w:r>
      <w:r>
        <w:rPr>
          <w:rFonts w:ascii="Times New Roman" w:hAnsi="Times New Roman"/>
        </w:rPr>
        <w:t>s</w:t>
      </w:r>
      <w:r w:rsidRPr="00867153">
        <w:rPr>
          <w:rFonts w:ascii="Times New Roman" w:hAnsi="Times New Roman"/>
        </w:rPr>
        <w:t xml:space="preserve">zerződő </w:t>
      </w:r>
      <w:r>
        <w:rPr>
          <w:rFonts w:ascii="Times New Roman" w:hAnsi="Times New Roman"/>
        </w:rPr>
        <w:t>f</w:t>
      </w:r>
      <w:r w:rsidRPr="00867153">
        <w:rPr>
          <w:rFonts w:ascii="Times New Roman" w:hAnsi="Times New Roman"/>
        </w:rPr>
        <w:t>él hozzájárult.</w:t>
      </w:r>
    </w:p>
    <w:p w14:paraId="6C181ED1"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jogai:</w:t>
      </w:r>
    </w:p>
    <w:p w14:paraId="7463204C" w14:textId="77777777" w:rsidR="002467AF" w:rsidRPr="008E5214" w:rsidRDefault="002467AF" w:rsidP="002467AF">
      <w:pPr>
        <w:numPr>
          <w:ilvl w:val="0"/>
          <w:numId w:val="16"/>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jogosult a közszolgáltatási kötelezettség teljesítése mellett, a meglévő kapacitásainak kihasználásával – az alapító okiratával nem ellentétes módon – vállalkozási tevékenységet folytatni, amely nem veszélyeztetheti a közszolgáltatási kötelezettség teljesítését. </w:t>
      </w:r>
    </w:p>
    <w:p w14:paraId="19DB04DD"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kötelezettségei:</w:t>
      </w:r>
    </w:p>
    <w:p w14:paraId="02565281"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megfelelni a rá vonatkozó jogszabályoknak, különösen az olyan rendelkezéseknek, amelyek esetében a megfelelés hiánya veszélyezteti a közszolgáltatási kötelezettség teljesítését;</w:t>
      </w:r>
    </w:p>
    <w:p w14:paraId="44A7C587"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minden olyan engedélyt megszerezni, amely jogszabály előírása alapján a közszolgáltatási tevékenység folytatásához szükséges;</w:t>
      </w:r>
    </w:p>
    <w:p w14:paraId="73519B64"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számviteli nyilvántartásaiban és az éves beszámoló részét képező kiegészítő mellékletben a közszolgáltatási tevékenységet és az egyéb (vállalkozási) tevékenységet elkülönítetten kezelni;</w:t>
      </w:r>
    </w:p>
    <w:p w14:paraId="1CC349E2"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gazdálkodását a tőle elvárható gondossággal, a költséghatékonyságot szem előtt tartva folytatni;</w:t>
      </w:r>
    </w:p>
    <w:p w14:paraId="0AF63500"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törekedni a rendelkezésére álló személyi állomány és eszközök minél hatékonyabb kihasználására;</w:t>
      </w:r>
    </w:p>
    <w:p w14:paraId="225C08EF" w14:textId="77777777" w:rsidR="002467AF"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közszolgáltatási kötelezettsége körébe tartozó tevékenységek finanszírozására vonatkozó európai uniós, illetve hazai pályázati lehetőségek naprakész figyelésére, a pályázati feltételeknek való megfelelés esetén a pályázatok benyújtására, és az így elnyert forrásokat a közszolgáltatási kötelezettség magasabb szakmai színvonalon történő ellátására fordítani;</w:t>
      </w:r>
    </w:p>
    <w:p w14:paraId="0FC358EC" w14:textId="54370BC2" w:rsidR="00C73DA0" w:rsidRPr="00C73DA0" w:rsidRDefault="00C73DA0"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C73DA0">
        <w:rPr>
          <w:rFonts w:ascii="Times New Roman" w:hAnsi="Times New Roman"/>
        </w:rPr>
        <w:t>köteles a közszolgáltatási kötelezettség ellátásához kapcsolódó iratokat megőrizni a közokiratokról, a közlevéltárakról és a magánlevéltári anyag védelméről szóló 1995. évi LXVI. törvénynek, valamint a közfeladatot ellátó szervek iratkezelésének általános követelményeiről szóló 335/2005. (XII. 29.) Korm. rendeletnek megfelelően;</w:t>
      </w:r>
    </w:p>
    <w:p w14:paraId="3FCF7AB0"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lastRenderedPageBreak/>
        <w:t>nem vállalhat kötelezettséget olyan tevékenység végzésére, illetve nem végezhet olyan vállalkozási tevékenységet, melynek bevételei nem nyújtanak fedezetet e tevéken</w:t>
      </w:r>
      <w:r>
        <w:rPr>
          <w:rFonts w:ascii="Times New Roman" w:hAnsi="Times New Roman"/>
          <w:szCs w:val="24"/>
        </w:rPr>
        <w:t>ységgel kapcsolatban felmerülő</w:t>
      </w:r>
      <w:r w:rsidRPr="008E5214">
        <w:rPr>
          <w:rFonts w:ascii="Times New Roman" w:hAnsi="Times New Roman"/>
          <w:szCs w:val="24"/>
        </w:rPr>
        <w:t xml:space="preserve"> költségekre;</w:t>
      </w:r>
    </w:p>
    <w:p w14:paraId="15A27ED1"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közszolgáltatási kötelezettség teljesítéséhez szükséges tárgyi eszközöknek a megfelelő üzemeltetését és karbantartását biztosítani;</w:t>
      </w:r>
    </w:p>
    <w:p w14:paraId="15E7D957"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 eszközein nem alapítható olyan teher, amely a közszolgáltatási kötelezettség teljesítését veszélyezteti,</w:t>
      </w:r>
    </w:p>
    <w:p w14:paraId="7A89A808" w14:textId="77777777" w:rsidR="002467AF"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 köteles a rendelkezésére bocsájtott önkormányzati forrásokkal jogszerűen, gazdaságosan, hatékonyan és eredményesen gazdálkodni.</w:t>
      </w:r>
    </w:p>
    <w:p w14:paraId="39F3F267"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Az Önkormányzat kötelezettségei:</w:t>
      </w:r>
    </w:p>
    <w:p w14:paraId="5EA7294A" w14:textId="77777777" w:rsidR="002467AF" w:rsidRDefault="002467AF" w:rsidP="002467AF">
      <w:pPr>
        <w:numPr>
          <w:ilvl w:val="0"/>
          <w:numId w:val="2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szerződésben a Közszolgáltató által vállalt kötelezettségek teljesítése érdekében Közszolgáltatóval együttműködni, így különösen minden olyan rendelkezésére álló információt a Közszolgáltatónak átadni, amely a kötelezettségek teljesítését elősegíti</w:t>
      </w:r>
      <w:r>
        <w:rPr>
          <w:rFonts w:ascii="Times New Roman" w:hAnsi="Times New Roman"/>
          <w:szCs w:val="24"/>
        </w:rPr>
        <w:t>,</w:t>
      </w:r>
    </w:p>
    <w:p w14:paraId="4DE7EDD9" w14:textId="77777777" w:rsidR="002467AF" w:rsidRPr="008E5214" w:rsidRDefault="002467AF" w:rsidP="002467AF">
      <w:pPr>
        <w:numPr>
          <w:ilvl w:val="0"/>
          <w:numId w:val="20"/>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szCs w:val="24"/>
        </w:rPr>
        <w:t>köteles a szerződésben rögzítettek szerint Közszolgáltató tevékenységét finanszírozni</w:t>
      </w:r>
      <w:r w:rsidRPr="008E5214">
        <w:rPr>
          <w:rFonts w:ascii="Times New Roman" w:hAnsi="Times New Roman"/>
          <w:szCs w:val="24"/>
        </w:rPr>
        <w:t>.</w:t>
      </w:r>
    </w:p>
    <w:p w14:paraId="559C823C" w14:textId="77777777" w:rsidR="002467AF" w:rsidRPr="008E5214" w:rsidRDefault="002467AF" w:rsidP="002467AF">
      <w:pPr>
        <w:numPr>
          <w:ilvl w:val="0"/>
          <w:numId w:val="7"/>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kötelezettségei:</w:t>
      </w:r>
    </w:p>
    <w:p w14:paraId="703D20EB" w14:textId="77777777" w:rsidR="002467AF" w:rsidRPr="008E5214" w:rsidRDefault="002467AF" w:rsidP="002467AF">
      <w:pPr>
        <w:numPr>
          <w:ilvl w:val="0"/>
          <w:numId w:val="21"/>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kötelesek jelen közszolgáltatási keretszerződés hatálya alatt, valamint annak lejártától számított legalább tíz éven át megőrizni azokat az információkat, amelyek a nyújtott ellentételezés mértékét és megfizetésének, valamint felhasználásának módját igazolják.</w:t>
      </w:r>
    </w:p>
    <w:p w14:paraId="7424D180" w14:textId="77777777" w:rsidR="002467AF" w:rsidRPr="008E5214" w:rsidRDefault="002467AF" w:rsidP="002467AF">
      <w:pPr>
        <w:tabs>
          <w:tab w:val="left" w:pos="0"/>
          <w:tab w:val="left" w:pos="1134"/>
          <w:tab w:val="left" w:pos="1701"/>
        </w:tabs>
        <w:spacing w:after="0" w:line="240" w:lineRule="auto"/>
        <w:ind w:left="720"/>
        <w:jc w:val="both"/>
        <w:rPr>
          <w:rFonts w:ascii="Times New Roman" w:hAnsi="Times New Roman"/>
          <w:szCs w:val="24"/>
        </w:rPr>
      </w:pPr>
    </w:p>
    <w:p w14:paraId="43861EB3"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Közreműködő igénybevétele</w:t>
      </w:r>
    </w:p>
    <w:p w14:paraId="0B5494F8"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Közszolgáltató jogosult arra, hogy a közszolgáltatási kötelezettségek teljesítése érdekében egy vagy több </w:t>
      </w:r>
      <w:r w:rsidRPr="00C67EC8">
        <w:rPr>
          <w:rFonts w:ascii="Times New Roman" w:hAnsi="Times New Roman"/>
          <w:szCs w:val="24"/>
        </w:rPr>
        <w:t xml:space="preserve">közreműködőt </w:t>
      </w:r>
      <w:r w:rsidRPr="008E5214">
        <w:rPr>
          <w:rFonts w:ascii="Times New Roman" w:hAnsi="Times New Roman"/>
          <w:szCs w:val="24"/>
        </w:rPr>
        <w:t>vegyen igénybe, ha ezáltal a közszolgáltatási kötelezettségek teljesítésének hatékonysága, illetve minősége javul vagy a költségei csökkennek.</w:t>
      </w:r>
    </w:p>
    <w:p w14:paraId="46E39CB3"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és a közreműködők közötti szerződések rendelkezései nem lehetnek ellentétesek a jelen szerződésben foglaltakkal, valamint a közreműködők igénybevétele nem növelheti a Közszolgáltatónak fizetendő önkormányzati finanszírozást.</w:t>
      </w:r>
    </w:p>
    <w:p w14:paraId="24FF581E"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az Önkormányzat erre irányuló kérelme esetén, annak kézhezvételét követő 5 napon belül köteles tájékoztatni az Önkormányzatot – a közüzemi szolgáltatók kivételével – a közreműködők köréről, feladataik terjedelméről és velük kötött szerződésben foglalt feltételekről.</w:t>
      </w:r>
    </w:p>
    <w:p w14:paraId="72E44F9C"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a közreműködők teljesítéséért úgy felel, mintha saját maga teljesített volna.</w:t>
      </w:r>
    </w:p>
    <w:p w14:paraId="3BCF1646" w14:textId="77777777" w:rsidR="002467AF" w:rsidRPr="008E5214" w:rsidRDefault="002467AF" w:rsidP="002467AF">
      <w:pPr>
        <w:tabs>
          <w:tab w:val="left" w:pos="0"/>
          <w:tab w:val="left" w:pos="1134"/>
          <w:tab w:val="left" w:pos="1701"/>
        </w:tabs>
        <w:spacing w:after="0" w:line="240" w:lineRule="auto"/>
        <w:ind w:left="360"/>
        <w:jc w:val="both"/>
        <w:rPr>
          <w:rFonts w:ascii="Times New Roman" w:hAnsi="Times New Roman"/>
          <w:szCs w:val="24"/>
        </w:rPr>
      </w:pPr>
    </w:p>
    <w:p w14:paraId="129645FD"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Egyeztetés, ellenőrzés</w:t>
      </w:r>
    </w:p>
    <w:p w14:paraId="2A07A41F"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Szerződő felek jelen szerződés teljesítése érdekében szorosan (közvetlen kapcsolat formájában is) együttműködnek. Ennek kapcsán </w:t>
      </w:r>
    </w:p>
    <w:p w14:paraId="02300F5C" w14:textId="77777777" w:rsidR="002467AF" w:rsidRPr="008E5214" w:rsidRDefault="002467AF" w:rsidP="002467AF">
      <w:pPr>
        <w:numPr>
          <w:ilvl w:val="0"/>
          <w:numId w:val="19"/>
        </w:numPr>
        <w:tabs>
          <w:tab w:val="clear" w:pos="720"/>
          <w:tab w:val="left" w:pos="0"/>
          <w:tab w:val="left" w:pos="1701"/>
        </w:tabs>
        <w:spacing w:after="0" w:line="240" w:lineRule="auto"/>
        <w:ind w:left="1701" w:hanging="567"/>
        <w:jc w:val="both"/>
        <w:rPr>
          <w:rFonts w:ascii="Times New Roman" w:hAnsi="Times New Roman"/>
          <w:szCs w:val="24"/>
          <w:lang w:eastAsia="zh-MO"/>
        </w:rPr>
      </w:pPr>
      <w:r w:rsidRPr="008E5214">
        <w:rPr>
          <w:rFonts w:ascii="Times New Roman" w:hAnsi="Times New Roman"/>
          <w:szCs w:val="24"/>
          <w:lang w:eastAsia="zh-MO"/>
        </w:rPr>
        <w:t>kölcsönösen és haladéktalanul egymás tudomására kell hozniuk azokat az értesüléseket, tényeket, körülményeket stb., amelyek a szerződésszerű teljesítést akadályozzák</w:t>
      </w:r>
      <w:r>
        <w:rPr>
          <w:rFonts w:ascii="Times New Roman" w:hAnsi="Times New Roman"/>
          <w:szCs w:val="24"/>
          <w:lang w:eastAsia="zh-MO"/>
        </w:rPr>
        <w:t xml:space="preserve"> vagy befolyásolják</w:t>
      </w:r>
      <w:r w:rsidRPr="008E5214">
        <w:rPr>
          <w:rFonts w:ascii="Times New Roman" w:hAnsi="Times New Roman"/>
          <w:szCs w:val="24"/>
          <w:lang w:eastAsia="zh-MO"/>
        </w:rPr>
        <w:t>;</w:t>
      </w:r>
    </w:p>
    <w:p w14:paraId="08C9E496" w14:textId="77777777" w:rsidR="002467AF" w:rsidRPr="008E5214" w:rsidRDefault="002467AF" w:rsidP="002467AF">
      <w:pPr>
        <w:numPr>
          <w:ilvl w:val="0"/>
          <w:numId w:val="19"/>
        </w:numPr>
        <w:tabs>
          <w:tab w:val="clear" w:pos="720"/>
          <w:tab w:val="left" w:pos="0"/>
          <w:tab w:val="left" w:pos="1701"/>
        </w:tabs>
        <w:spacing w:after="0" w:line="240" w:lineRule="auto"/>
        <w:ind w:left="1701" w:hanging="567"/>
        <w:jc w:val="both"/>
        <w:rPr>
          <w:rFonts w:ascii="Times New Roman" w:hAnsi="Times New Roman"/>
          <w:szCs w:val="24"/>
          <w:lang w:eastAsia="zh-MO"/>
        </w:rPr>
      </w:pPr>
      <w:r w:rsidRPr="008E5214">
        <w:rPr>
          <w:rFonts w:ascii="Times New Roman" w:hAnsi="Times New Roman"/>
          <w:szCs w:val="24"/>
          <w:lang w:eastAsia="zh-MO"/>
        </w:rPr>
        <w:t>kölcsönösen, illetve külön-külön is meg kell tenniük azokat az intézkedéseket, nyilatkozatokat stb., amelyek a szerződésszerű teljesítést akadályozó körülmények elhárítása érdekében szükségesek.</w:t>
      </w:r>
    </w:p>
    <w:p w14:paraId="44530FC2"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Önkormányzat kapcsolattartója: </w:t>
      </w:r>
    </w:p>
    <w:p w14:paraId="419057F7" w14:textId="22A85269" w:rsidR="002467AF" w:rsidRDefault="00656208" w:rsidP="002467AF">
      <w:pPr>
        <w:tabs>
          <w:tab w:val="left" w:pos="0"/>
          <w:tab w:val="num" w:pos="1134"/>
          <w:tab w:val="left" w:pos="1701"/>
        </w:tabs>
        <w:spacing w:after="0" w:line="240" w:lineRule="auto"/>
        <w:ind w:left="1134"/>
        <w:jc w:val="both"/>
        <w:rPr>
          <w:rFonts w:ascii="Times New Roman" w:hAnsi="Times New Roman"/>
          <w:szCs w:val="24"/>
        </w:rPr>
      </w:pPr>
      <w:proofErr w:type="spellStart"/>
      <w:r>
        <w:rPr>
          <w:rFonts w:ascii="Times New Roman" w:hAnsi="Times New Roman"/>
          <w:szCs w:val="24"/>
        </w:rPr>
        <w:t>Gucsek</w:t>
      </w:r>
      <w:proofErr w:type="spellEnd"/>
      <w:r>
        <w:rPr>
          <w:rFonts w:ascii="Times New Roman" w:hAnsi="Times New Roman"/>
          <w:szCs w:val="24"/>
        </w:rPr>
        <w:t xml:space="preserve"> István</w:t>
      </w:r>
      <w:r w:rsidR="002467AF" w:rsidRPr="00004742">
        <w:rPr>
          <w:rFonts w:ascii="Times New Roman" w:hAnsi="Times New Roman"/>
          <w:szCs w:val="24"/>
        </w:rPr>
        <w:t xml:space="preserve"> alpolgármester</w:t>
      </w:r>
      <w:r w:rsidR="002467AF">
        <w:rPr>
          <w:rFonts w:ascii="Times New Roman" w:hAnsi="Times New Roman"/>
          <w:szCs w:val="24"/>
        </w:rPr>
        <w:t>,</w:t>
      </w:r>
    </w:p>
    <w:p w14:paraId="598B68C2" w14:textId="1D0217D2" w:rsidR="002467AF" w:rsidRPr="00004742" w:rsidRDefault="002467AF" w:rsidP="002467AF">
      <w:pPr>
        <w:tabs>
          <w:tab w:val="left" w:pos="0"/>
          <w:tab w:val="num" w:pos="1134"/>
          <w:tab w:val="left" w:pos="1701"/>
        </w:tabs>
        <w:spacing w:after="0" w:line="240" w:lineRule="auto"/>
        <w:ind w:left="1134"/>
        <w:jc w:val="both"/>
        <w:rPr>
          <w:rFonts w:ascii="Times New Roman" w:hAnsi="Times New Roman"/>
          <w:szCs w:val="24"/>
        </w:rPr>
      </w:pPr>
      <w:proofErr w:type="gramStart"/>
      <w:r w:rsidRPr="00004742">
        <w:rPr>
          <w:rFonts w:ascii="Times New Roman" w:hAnsi="Times New Roman"/>
          <w:szCs w:val="24"/>
        </w:rPr>
        <w:t>tel</w:t>
      </w:r>
      <w:proofErr w:type="gramEnd"/>
      <w:r w:rsidRPr="00004742">
        <w:rPr>
          <w:rFonts w:ascii="Times New Roman" w:hAnsi="Times New Roman"/>
          <w:szCs w:val="24"/>
        </w:rPr>
        <w:t xml:space="preserve">.: </w:t>
      </w:r>
      <w:r w:rsidR="00656208" w:rsidRPr="0099084B">
        <w:rPr>
          <w:rFonts w:ascii="Times New Roman" w:hAnsi="Times New Roman"/>
        </w:rPr>
        <w:t>+36-20/941-7968, e-mail: alpolgarmester@martonvasar.hu</w:t>
      </w:r>
    </w:p>
    <w:p w14:paraId="543EC5FF" w14:textId="77777777"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sidRPr="008E5214">
        <w:rPr>
          <w:rFonts w:ascii="Times New Roman" w:hAnsi="Times New Roman"/>
          <w:szCs w:val="24"/>
        </w:rPr>
        <w:t xml:space="preserve">Közszolgáltató kapcsolattartója: </w:t>
      </w:r>
    </w:p>
    <w:p w14:paraId="073EBA95" w14:textId="77777777"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Pr>
          <w:rFonts w:ascii="Times New Roman" w:hAnsi="Times New Roman"/>
          <w:szCs w:val="24"/>
        </w:rPr>
        <w:t>Tóth Balázs</w:t>
      </w:r>
      <w:r w:rsidRPr="008E5214">
        <w:rPr>
          <w:rFonts w:ascii="Times New Roman" w:hAnsi="Times New Roman"/>
          <w:szCs w:val="24"/>
        </w:rPr>
        <w:t xml:space="preserve"> ügyvezető</w:t>
      </w:r>
      <w:r>
        <w:rPr>
          <w:rFonts w:ascii="Times New Roman" w:hAnsi="Times New Roman"/>
          <w:szCs w:val="24"/>
        </w:rPr>
        <w:t>,</w:t>
      </w:r>
    </w:p>
    <w:p w14:paraId="0C888BAC" w14:textId="77777777" w:rsidR="002467AF" w:rsidRPr="008E5214" w:rsidRDefault="002467AF" w:rsidP="002467AF">
      <w:pPr>
        <w:tabs>
          <w:tab w:val="left" w:pos="0"/>
          <w:tab w:val="num" w:pos="1134"/>
          <w:tab w:val="left" w:pos="1701"/>
        </w:tabs>
        <w:spacing w:after="0" w:line="240" w:lineRule="auto"/>
        <w:ind w:left="1134"/>
        <w:jc w:val="both"/>
        <w:rPr>
          <w:rFonts w:ascii="Times New Roman" w:hAnsi="Times New Roman"/>
          <w:szCs w:val="24"/>
        </w:rPr>
      </w:pPr>
      <w:proofErr w:type="gramStart"/>
      <w:r>
        <w:rPr>
          <w:rFonts w:ascii="Times New Roman" w:hAnsi="Times New Roman"/>
          <w:szCs w:val="24"/>
        </w:rPr>
        <w:t>t</w:t>
      </w:r>
      <w:r w:rsidRPr="008E5214">
        <w:rPr>
          <w:rFonts w:ascii="Times New Roman" w:hAnsi="Times New Roman"/>
          <w:szCs w:val="24"/>
        </w:rPr>
        <w:t>el</w:t>
      </w:r>
      <w:proofErr w:type="gramEnd"/>
      <w:r w:rsidRPr="008E5214">
        <w:rPr>
          <w:rFonts w:ascii="Times New Roman" w:hAnsi="Times New Roman"/>
          <w:szCs w:val="24"/>
        </w:rPr>
        <w:t xml:space="preserve">: </w:t>
      </w:r>
      <w:r>
        <w:rPr>
          <w:rFonts w:ascii="Times New Roman" w:hAnsi="Times New Roman"/>
          <w:szCs w:val="24"/>
        </w:rPr>
        <w:t>+36-20/488-5200, e-mail: martonsport@martonvasar.hu</w:t>
      </w:r>
    </w:p>
    <w:p w14:paraId="6D62F908"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a szerződéssel összefüggő minden értesítést</w:t>
      </w:r>
      <w:r>
        <w:rPr>
          <w:rFonts w:ascii="Times New Roman" w:hAnsi="Times New Roman"/>
          <w:szCs w:val="24"/>
        </w:rPr>
        <w:t xml:space="preserve">, </w:t>
      </w:r>
      <w:r w:rsidRPr="008E5214">
        <w:rPr>
          <w:rFonts w:ascii="Times New Roman" w:hAnsi="Times New Roman"/>
          <w:szCs w:val="24"/>
        </w:rPr>
        <w:t>közlést írásban kötelesek megtenni.</w:t>
      </w:r>
    </w:p>
    <w:p w14:paraId="08F8A6EA"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Az Önkormányzat jogosult – illetve jogszabályban meghatározott esetekben köteles – a Közszolgáltató jelen szerződésben meghatározott kötelezettségeinek teljesítését saját maga vagy szakértő bevonásával – ellenőrizni. Közszolgáltató köteles az ellenőrzés során az </w:t>
      </w:r>
      <w:r w:rsidRPr="008E5214">
        <w:rPr>
          <w:rFonts w:ascii="Times New Roman" w:hAnsi="Times New Roman"/>
          <w:szCs w:val="24"/>
        </w:rPr>
        <w:lastRenderedPageBreak/>
        <w:t>Önkormányzat képviselőivel – ideértve az Önkormányzat által megbízott szakértőket is – együttműködni, számukra minden szükséges információt és tájékoztatást megadni, így különösen a számviteli nyilvántartásaiba betekintést engedni, valamint a közszolgáltatási tevékenységére és a gazdálkodására vonatkozó minden adatot szolgáltatni.</w:t>
      </w:r>
    </w:p>
    <w:p w14:paraId="46280DFD"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09AD787B"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időbeli hatálya és módosítása</w:t>
      </w:r>
    </w:p>
    <w:p w14:paraId="5EF3CACB"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Jelen</w:t>
      </w:r>
      <w:r w:rsidRPr="008E5214">
        <w:rPr>
          <w:rFonts w:ascii="Times New Roman" w:hAnsi="Times New Roman"/>
          <w:szCs w:val="24"/>
        </w:rPr>
        <w:t xml:space="preserve"> szerződést a Felek </w:t>
      </w:r>
      <w:r w:rsidRPr="0097693D">
        <w:rPr>
          <w:rFonts w:ascii="Times New Roman" w:hAnsi="Times New Roman"/>
          <w:szCs w:val="24"/>
        </w:rPr>
        <w:t>határozatlan időre kötik</w:t>
      </w:r>
      <w:r w:rsidRPr="008E5214">
        <w:rPr>
          <w:rFonts w:ascii="Times New Roman" w:hAnsi="Times New Roman"/>
          <w:szCs w:val="24"/>
        </w:rPr>
        <w:t xml:space="preserve"> azzal, hogy minden évben </w:t>
      </w:r>
      <w:r>
        <w:rPr>
          <w:rFonts w:ascii="Times New Roman" w:hAnsi="Times New Roman"/>
          <w:szCs w:val="24"/>
        </w:rPr>
        <w:t xml:space="preserve">szükség szerint </w:t>
      </w:r>
      <w:r w:rsidRPr="008E5214">
        <w:rPr>
          <w:rFonts w:ascii="Times New Roman" w:hAnsi="Times New Roman"/>
          <w:szCs w:val="24"/>
        </w:rPr>
        <w:t>kötelesek – az esetleges jogszabályi és egyéb változásokra tekintettel – a szerződés tartalmának felülvizsgálatára és aktualizálására.</w:t>
      </w:r>
    </w:p>
    <w:p w14:paraId="49B7ABDB" w14:textId="6A0A5587" w:rsidR="00F41403" w:rsidRDefault="002467AF" w:rsidP="00C44DE8">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F41403">
        <w:rPr>
          <w:rFonts w:ascii="Times New Roman" w:hAnsi="Times New Roman"/>
          <w:szCs w:val="24"/>
        </w:rPr>
        <w:t xml:space="preserve">Jelen szerződés a Felek aláírásával, </w:t>
      </w:r>
      <w:r w:rsidR="00C73DA0">
        <w:rPr>
          <w:rFonts w:ascii="Times New Roman" w:hAnsi="Times New Roman"/>
          <w:szCs w:val="24"/>
        </w:rPr>
        <w:t>2021. január 1-jén lép hatályba.</w:t>
      </w:r>
      <w:r w:rsidRPr="00F41403">
        <w:rPr>
          <w:rFonts w:ascii="Times New Roman" w:hAnsi="Times New Roman"/>
          <w:szCs w:val="24"/>
        </w:rPr>
        <w:t xml:space="preserve"> </w:t>
      </w:r>
    </w:p>
    <w:p w14:paraId="2648CFCB" w14:textId="77777777" w:rsidR="002467AF" w:rsidRPr="00F41403" w:rsidRDefault="002467AF" w:rsidP="00C44DE8">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F41403">
        <w:rPr>
          <w:rFonts w:ascii="Times New Roman" w:hAnsi="Times New Roman"/>
          <w:szCs w:val="24"/>
        </w:rPr>
        <w:t xml:space="preserve">A szerződés kizárólag a Felek közös megegyezésével, írásban módosítható. Ha jogszabályváltozás miatt a szerződés valamely rendelkezésének módosítása válik szükségessé, akkor a Felek kötelesek arról késedelem nélkül tárgyalásokat kezdeni. Amennyiben a Felek adataiban változás következik be, az adatváltozást írásban kötelesek egymás felé bejelenteni, mely körülmény önmagában nem vonja maga után a szerződés módosításának szükségszerűségét. </w:t>
      </w:r>
    </w:p>
    <w:p w14:paraId="5258736A"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Ha a szerződés időtartama alatt olyan, a szerződés megkötésekor előre nem látható, lényeges és tartós változás következik be valamely Fél körülményeiben, amely körülmény az adott Fél jogos érdekeit jelentősen sérti, akkor az érintett Fél kezdeményezésére a Felek kötelesek a szerződés érintett részét újratárgyalni. Nem hivatkozhat a szerződés ezen rendelkezésére az a Fél, aki az adott lényeges körülménybeli változást bizonyíthatóan maga idézte elő.</w:t>
      </w:r>
    </w:p>
    <w:p w14:paraId="26508D17"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7B416E30"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megszűnése és a szerződésszegés</w:t>
      </w:r>
    </w:p>
    <w:p w14:paraId="182D288B"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a szerződést közös megegyezéssel, írásban bármely időpontban jogosultak megszüntetni.</w:t>
      </w:r>
    </w:p>
    <w:p w14:paraId="17790EC7"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A</w:t>
      </w:r>
      <w:r w:rsidRPr="008E5214">
        <w:rPr>
          <w:rFonts w:ascii="Times New Roman" w:hAnsi="Times New Roman"/>
          <w:szCs w:val="24"/>
        </w:rPr>
        <w:t xml:space="preserve"> szerződés bármely fél egyoldalú nyilatkozatával </w:t>
      </w:r>
      <w:r>
        <w:rPr>
          <w:rFonts w:ascii="Times New Roman" w:hAnsi="Times New Roman"/>
          <w:szCs w:val="24"/>
        </w:rPr>
        <w:t xml:space="preserve">3 hónapos felmondási idővel, a Felek közötti elszámolást követően </w:t>
      </w:r>
      <w:r w:rsidRPr="008E5214">
        <w:rPr>
          <w:rFonts w:ascii="Times New Roman" w:hAnsi="Times New Roman"/>
          <w:szCs w:val="24"/>
        </w:rPr>
        <w:t>szüntethető meg.</w:t>
      </w:r>
    </w:p>
    <w:p w14:paraId="1A389733" w14:textId="77777777" w:rsidR="002467AF" w:rsidRPr="00627CF1"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627CF1">
        <w:rPr>
          <w:rFonts w:ascii="Times New Roman" w:hAnsi="Times New Roman"/>
          <w:szCs w:val="24"/>
        </w:rPr>
        <w:t>Az Önkormányzat a szerződést kizárólag az alábbi esetekben jogosult a Közszolgáltatóhoz címzett egyoldalú nyilatkozattal, azonnali hatállyal megszüntetni:</w:t>
      </w:r>
    </w:p>
    <w:p w14:paraId="080D4E22"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szCs w:val="20"/>
        </w:rPr>
      </w:pPr>
      <w:r w:rsidRPr="008E5214">
        <w:rPr>
          <w:rFonts w:ascii="Times New Roman" w:hAnsi="Times New Roman"/>
        </w:rPr>
        <w:t>Közszolgáltató az önkormányzati finanszírozást nem a szerződésben meghatározott célra használja fel;</w:t>
      </w:r>
    </w:p>
    <w:p w14:paraId="017B1039"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rPr>
      </w:pPr>
      <w:r w:rsidRPr="008E5214">
        <w:rPr>
          <w:rFonts w:ascii="Times New Roman" w:hAnsi="Times New Roman"/>
        </w:rPr>
        <w:t>Közszolgáltató a szerződésben vállalt bármely egyéb kötelezettségét nem teljesíti és mulasztását az Önkormányzat felszólításától számított 15 napon belül nem orvosolja;</w:t>
      </w:r>
    </w:p>
    <w:p w14:paraId="692A1214"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rPr>
      </w:pPr>
      <w:r w:rsidRPr="008E5214">
        <w:rPr>
          <w:rFonts w:ascii="Times New Roman" w:hAnsi="Times New Roman"/>
        </w:rPr>
        <w:t>Közszolgáltató kérelmet nyújt be csőd-, felszámolási vagy végelszámolási eljárás indítására önmaga ellen, illetve harmadik személy nyújt be ilyen kérelmet és a Közszolgáltató az Önkormányzat számára kielégítő módon 15 napon belül nem igazolja, hogy az eljárást alaptalanul vagy rosszhiszeműen kezdeményezték.</w:t>
      </w:r>
    </w:p>
    <w:p w14:paraId="0E046C07"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Közszolgáltatót nem illeti meg a rendkívüli felmondás joga.</w:t>
      </w:r>
    </w:p>
    <w:p w14:paraId="5AB0F08E" w14:textId="77777777" w:rsidR="002467AF" w:rsidRPr="0097693D"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97693D">
        <w:rPr>
          <w:rFonts w:ascii="Times New Roman" w:hAnsi="Times New Roman"/>
        </w:rPr>
        <w:t>Felek a közöttük felmerülő vitás kérdéseket elsősorban egyeztetéssel kísérlik meg eldönteni. Az egyeztető tárgyalások eredménytelensége esetén, a jelen szerződéssel összefüggő jogvitáik esetére a Felek alávetik magukat a Székesfehérvári Törvényszék kizárólagos illetékességének.</w:t>
      </w:r>
    </w:p>
    <w:p w14:paraId="51095146"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6D7FD487" w14:textId="77777777" w:rsidR="002467AF" w:rsidRPr="008E5214" w:rsidRDefault="002467AF" w:rsidP="002467AF">
      <w:pPr>
        <w:numPr>
          <w:ilvl w:val="0"/>
          <w:numId w:val="1"/>
        </w:numPr>
        <w:tabs>
          <w:tab w:val="left" w:pos="0"/>
          <w:tab w:val="num" w:pos="567"/>
          <w:tab w:val="left" w:pos="1134"/>
          <w:tab w:val="left" w:pos="1701"/>
        </w:tabs>
        <w:spacing w:after="0" w:line="240" w:lineRule="auto"/>
        <w:jc w:val="both"/>
        <w:rPr>
          <w:rFonts w:ascii="Times New Roman" w:hAnsi="Times New Roman"/>
          <w:b/>
          <w:szCs w:val="24"/>
        </w:rPr>
      </w:pPr>
      <w:r w:rsidRPr="008E5214">
        <w:rPr>
          <w:rFonts w:ascii="Times New Roman" w:hAnsi="Times New Roman"/>
          <w:b/>
          <w:szCs w:val="24"/>
        </w:rPr>
        <w:t>Záró rendelkezések</w:t>
      </w:r>
    </w:p>
    <w:p w14:paraId="5C0920AC" w14:textId="77777777" w:rsidR="002467AF" w:rsidRDefault="002467AF" w:rsidP="002467AF">
      <w:pPr>
        <w:numPr>
          <w:ilvl w:val="1"/>
          <w:numId w:val="5"/>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Jelen szerződést </w:t>
      </w:r>
      <w:r>
        <w:rPr>
          <w:rFonts w:ascii="Times New Roman" w:hAnsi="Times New Roman"/>
          <w:szCs w:val="24"/>
        </w:rPr>
        <w:t>Martonvásár</w:t>
      </w:r>
      <w:r w:rsidRPr="008E5214">
        <w:rPr>
          <w:rFonts w:ascii="Times New Roman" w:hAnsi="Times New Roman"/>
          <w:szCs w:val="24"/>
        </w:rPr>
        <w:t xml:space="preserve"> Város Önkormányzatának </w:t>
      </w:r>
      <w:proofErr w:type="gramStart"/>
      <w:r w:rsidRPr="008E5214">
        <w:rPr>
          <w:rFonts w:ascii="Times New Roman" w:hAnsi="Times New Roman"/>
          <w:szCs w:val="24"/>
        </w:rPr>
        <w:t xml:space="preserve">Képviselő-testülete </w:t>
      </w:r>
      <w:r w:rsidR="00F41403">
        <w:rPr>
          <w:rFonts w:ascii="Times New Roman" w:hAnsi="Times New Roman"/>
          <w:szCs w:val="24"/>
        </w:rPr>
        <w:t>…</w:t>
      </w:r>
      <w:proofErr w:type="gramEnd"/>
      <w:r w:rsidR="00F41403">
        <w:rPr>
          <w:rFonts w:ascii="Times New Roman" w:hAnsi="Times New Roman"/>
          <w:szCs w:val="24"/>
        </w:rPr>
        <w:t>……../2020. (</w:t>
      </w:r>
      <w:proofErr w:type="spellStart"/>
      <w:r w:rsidR="00F41403">
        <w:rPr>
          <w:rFonts w:ascii="Times New Roman" w:hAnsi="Times New Roman"/>
          <w:szCs w:val="24"/>
        </w:rPr>
        <w:t>xxx</w:t>
      </w:r>
      <w:proofErr w:type="spellEnd"/>
      <w:r w:rsidRPr="008E5214">
        <w:rPr>
          <w:rFonts w:ascii="Times New Roman" w:hAnsi="Times New Roman"/>
          <w:szCs w:val="24"/>
        </w:rPr>
        <w:t>) határozatával fogadta el.</w:t>
      </w:r>
    </w:p>
    <w:p w14:paraId="65375A66" w14:textId="77777777" w:rsidR="002467AF" w:rsidRPr="008E5214" w:rsidRDefault="002467AF" w:rsidP="002467AF">
      <w:pPr>
        <w:numPr>
          <w:ilvl w:val="1"/>
          <w:numId w:val="5"/>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Jelen szerződésben nem szabályozott kérdések tekintetében a Polgári Törvénykönyv, valamint a vonatkozó jogszabályok rendelkezései az irányadók.</w:t>
      </w:r>
    </w:p>
    <w:p w14:paraId="1793D4D2" w14:textId="77777777" w:rsidR="002467AF" w:rsidRPr="008E5214" w:rsidRDefault="002467AF" w:rsidP="002467AF">
      <w:pPr>
        <w:spacing w:after="0" w:line="240" w:lineRule="auto"/>
        <w:jc w:val="both"/>
        <w:rPr>
          <w:rFonts w:ascii="Times New Roman" w:hAnsi="Times New Roman"/>
          <w:szCs w:val="24"/>
        </w:rPr>
      </w:pPr>
    </w:p>
    <w:p w14:paraId="1D5846FF" w14:textId="77777777" w:rsidR="002467AF" w:rsidRPr="008E5214" w:rsidRDefault="002467AF" w:rsidP="002467AF">
      <w:pPr>
        <w:spacing w:after="0" w:line="240" w:lineRule="auto"/>
        <w:jc w:val="both"/>
        <w:rPr>
          <w:rFonts w:ascii="Times New Roman" w:hAnsi="Times New Roman"/>
          <w:szCs w:val="24"/>
        </w:rPr>
      </w:pPr>
      <w:r w:rsidRPr="008E5214">
        <w:rPr>
          <w:rFonts w:ascii="Times New Roman" w:hAnsi="Times New Roman"/>
          <w:szCs w:val="24"/>
        </w:rPr>
        <w:t xml:space="preserve">Ezen szerződést a Felek elolvasás és értelmezés után, mint akaratukkal mindenben megegyezőt, </w:t>
      </w:r>
      <w:r>
        <w:rPr>
          <w:rFonts w:ascii="Times New Roman" w:hAnsi="Times New Roman"/>
          <w:szCs w:val="24"/>
        </w:rPr>
        <w:t>jóvá</w:t>
      </w:r>
      <w:r w:rsidRPr="008E5214">
        <w:rPr>
          <w:rFonts w:ascii="Times New Roman" w:hAnsi="Times New Roman"/>
          <w:szCs w:val="24"/>
        </w:rPr>
        <w:t>hagyólag írják alá.</w:t>
      </w:r>
    </w:p>
    <w:p w14:paraId="5EA85BC8" w14:textId="77777777" w:rsidR="002467AF" w:rsidRDefault="002467AF" w:rsidP="002467AF">
      <w:pPr>
        <w:spacing w:after="0" w:line="240" w:lineRule="auto"/>
        <w:jc w:val="both"/>
        <w:rPr>
          <w:rFonts w:ascii="Times New Roman" w:hAnsi="Times New Roman"/>
          <w:szCs w:val="24"/>
        </w:rPr>
      </w:pPr>
    </w:p>
    <w:p w14:paraId="7BD5FBDE" w14:textId="77777777" w:rsidR="002467AF" w:rsidRPr="008E5214" w:rsidRDefault="002467AF" w:rsidP="002467AF">
      <w:pPr>
        <w:spacing w:after="0" w:line="240" w:lineRule="auto"/>
        <w:jc w:val="both"/>
        <w:rPr>
          <w:rFonts w:ascii="Times New Roman" w:hAnsi="Times New Roman"/>
          <w:szCs w:val="24"/>
        </w:rPr>
      </w:pPr>
    </w:p>
    <w:p w14:paraId="5B2C6949" w14:textId="77777777" w:rsidR="002467AF" w:rsidRPr="008E5214" w:rsidRDefault="002467AF" w:rsidP="002467AF">
      <w:pPr>
        <w:spacing w:after="0" w:line="240" w:lineRule="auto"/>
        <w:jc w:val="both"/>
        <w:rPr>
          <w:rFonts w:ascii="Times New Roman" w:hAnsi="Times New Roman"/>
          <w:szCs w:val="24"/>
        </w:rPr>
      </w:pPr>
      <w:r>
        <w:rPr>
          <w:rFonts w:ascii="Times New Roman" w:hAnsi="Times New Roman"/>
          <w:szCs w:val="24"/>
        </w:rPr>
        <w:lastRenderedPageBreak/>
        <w:t>Martonvásár</w:t>
      </w:r>
      <w:r w:rsidRPr="008E5214">
        <w:rPr>
          <w:rFonts w:ascii="Times New Roman" w:hAnsi="Times New Roman"/>
          <w:szCs w:val="24"/>
        </w:rPr>
        <w:t xml:space="preserve">, </w:t>
      </w:r>
      <w:proofErr w:type="gramStart"/>
      <w:r>
        <w:rPr>
          <w:rFonts w:ascii="Times New Roman" w:hAnsi="Times New Roman"/>
          <w:szCs w:val="24"/>
        </w:rPr>
        <w:t>20</w:t>
      </w:r>
      <w:r w:rsidR="00F41403">
        <w:rPr>
          <w:rFonts w:ascii="Times New Roman" w:hAnsi="Times New Roman"/>
          <w:szCs w:val="24"/>
        </w:rPr>
        <w:t>20</w:t>
      </w:r>
      <w:r>
        <w:rPr>
          <w:rFonts w:ascii="Times New Roman" w:hAnsi="Times New Roman"/>
          <w:szCs w:val="24"/>
        </w:rPr>
        <w:t>. …</w:t>
      </w:r>
      <w:proofErr w:type="gramEnd"/>
      <w:r>
        <w:rPr>
          <w:rFonts w:ascii="Times New Roman" w:hAnsi="Times New Roman"/>
          <w:szCs w:val="24"/>
        </w:rPr>
        <w:t>………………</w:t>
      </w:r>
    </w:p>
    <w:p w14:paraId="51CFF640" w14:textId="77777777" w:rsidR="002467AF" w:rsidRPr="008E5214" w:rsidRDefault="002467AF" w:rsidP="002467AF">
      <w:pPr>
        <w:spacing w:after="0" w:line="240" w:lineRule="auto"/>
        <w:jc w:val="both"/>
        <w:rPr>
          <w:rFonts w:ascii="Times New Roman" w:hAnsi="Times New Roman"/>
          <w:szCs w:val="24"/>
        </w:rPr>
      </w:pPr>
    </w:p>
    <w:p w14:paraId="3226E232" w14:textId="77777777" w:rsidR="002467AF" w:rsidRPr="008E5214" w:rsidRDefault="002467AF" w:rsidP="002467AF">
      <w:pPr>
        <w:spacing w:after="0" w:line="240" w:lineRule="auto"/>
        <w:jc w:val="both"/>
        <w:rPr>
          <w:rFonts w:ascii="Times New Roman" w:hAnsi="Times New Roman"/>
          <w:szCs w:val="24"/>
        </w:rPr>
      </w:pPr>
    </w:p>
    <w:tbl>
      <w:tblPr>
        <w:tblW w:w="9408" w:type="dxa"/>
        <w:tblLayout w:type="fixed"/>
        <w:tblCellMar>
          <w:left w:w="0" w:type="dxa"/>
          <w:right w:w="0" w:type="dxa"/>
        </w:tblCellMar>
        <w:tblLook w:val="04A0" w:firstRow="1" w:lastRow="0" w:firstColumn="1" w:lastColumn="0" w:noHBand="0" w:noVBand="1"/>
      </w:tblPr>
      <w:tblGrid>
        <w:gridCol w:w="4531"/>
        <w:gridCol w:w="914"/>
        <w:gridCol w:w="3963"/>
      </w:tblGrid>
      <w:tr w:rsidR="002467AF" w:rsidRPr="008E5214" w14:paraId="5FEC2891" w14:textId="77777777" w:rsidTr="008A76DA">
        <w:trPr>
          <w:trHeight w:val="287"/>
        </w:trPr>
        <w:tc>
          <w:tcPr>
            <w:tcW w:w="4531" w:type="dxa"/>
            <w:noWrap/>
            <w:tcMar>
              <w:top w:w="17" w:type="dxa"/>
              <w:left w:w="17" w:type="dxa"/>
              <w:bottom w:w="0" w:type="dxa"/>
              <w:right w:w="17" w:type="dxa"/>
            </w:tcMar>
            <w:vAlign w:val="bottom"/>
            <w:hideMark/>
          </w:tcPr>
          <w:p w14:paraId="18C0760D"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w:t>
            </w:r>
          </w:p>
        </w:tc>
        <w:tc>
          <w:tcPr>
            <w:tcW w:w="914" w:type="dxa"/>
            <w:noWrap/>
            <w:tcMar>
              <w:top w:w="17" w:type="dxa"/>
              <w:left w:w="17" w:type="dxa"/>
              <w:bottom w:w="0" w:type="dxa"/>
              <w:right w:w="17" w:type="dxa"/>
            </w:tcMar>
            <w:vAlign w:val="bottom"/>
          </w:tcPr>
          <w:p w14:paraId="2A7D9B0E"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2FB222C2"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w:t>
            </w:r>
          </w:p>
        </w:tc>
      </w:tr>
      <w:tr w:rsidR="002467AF" w:rsidRPr="008E5214" w14:paraId="43B66757" w14:textId="77777777" w:rsidTr="008A76DA">
        <w:trPr>
          <w:trHeight w:val="255"/>
        </w:trPr>
        <w:tc>
          <w:tcPr>
            <w:tcW w:w="4531" w:type="dxa"/>
            <w:noWrap/>
            <w:tcMar>
              <w:top w:w="17" w:type="dxa"/>
              <w:left w:w="17" w:type="dxa"/>
              <w:bottom w:w="0" w:type="dxa"/>
              <w:right w:w="17" w:type="dxa"/>
            </w:tcMar>
            <w:vAlign w:val="bottom"/>
            <w:hideMark/>
          </w:tcPr>
          <w:p w14:paraId="01DD3672" w14:textId="77777777" w:rsidR="002467AF" w:rsidRPr="008E5214" w:rsidRDefault="002467AF" w:rsidP="008A76DA">
            <w:pPr>
              <w:widowControl w:val="0"/>
              <w:suppressAutoHyphens/>
              <w:spacing w:after="0" w:line="240" w:lineRule="auto"/>
              <w:jc w:val="center"/>
              <w:rPr>
                <w:rFonts w:ascii="Times New Roman" w:eastAsia="HG Mincho Light J" w:hAnsi="Times New Roman"/>
                <w:b/>
                <w:color w:val="000000"/>
              </w:rPr>
            </w:pPr>
            <w:r>
              <w:rPr>
                <w:rFonts w:ascii="Times New Roman" w:hAnsi="Times New Roman"/>
                <w:b/>
              </w:rPr>
              <w:t>Martonvásár</w:t>
            </w:r>
            <w:r w:rsidRPr="008E5214">
              <w:rPr>
                <w:rFonts w:ascii="Times New Roman" w:hAnsi="Times New Roman"/>
                <w:b/>
              </w:rPr>
              <w:t xml:space="preserve"> Város Önkormányzata</w:t>
            </w:r>
          </w:p>
        </w:tc>
        <w:tc>
          <w:tcPr>
            <w:tcW w:w="914" w:type="dxa"/>
            <w:noWrap/>
            <w:tcMar>
              <w:top w:w="17" w:type="dxa"/>
              <w:left w:w="17" w:type="dxa"/>
              <w:bottom w:w="0" w:type="dxa"/>
              <w:right w:w="17" w:type="dxa"/>
            </w:tcMar>
            <w:vAlign w:val="bottom"/>
          </w:tcPr>
          <w:p w14:paraId="1E7E58E1"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702482AF" w14:textId="77777777" w:rsidR="002467AF" w:rsidRPr="008E5214" w:rsidRDefault="00F41403" w:rsidP="00F41403">
            <w:pPr>
              <w:widowControl w:val="0"/>
              <w:suppressAutoHyphens/>
              <w:spacing w:after="0" w:line="240" w:lineRule="auto"/>
              <w:jc w:val="center"/>
              <w:rPr>
                <w:rFonts w:ascii="Times New Roman" w:eastAsia="HG Mincho Light J" w:hAnsi="Times New Roman"/>
                <w:b/>
                <w:color w:val="000000"/>
              </w:rPr>
            </w:pPr>
            <w:r>
              <w:rPr>
                <w:rFonts w:ascii="Times New Roman" w:hAnsi="Times New Roman"/>
                <w:b/>
              </w:rPr>
              <w:t>Martonvásár Városi Közszolgáltató Kft.</w:t>
            </w:r>
          </w:p>
        </w:tc>
      </w:tr>
      <w:tr w:rsidR="002467AF" w:rsidRPr="008E5214" w14:paraId="0C3E8E31" w14:textId="77777777" w:rsidTr="008A76DA">
        <w:trPr>
          <w:trHeight w:val="255"/>
        </w:trPr>
        <w:tc>
          <w:tcPr>
            <w:tcW w:w="4531" w:type="dxa"/>
            <w:noWrap/>
            <w:tcMar>
              <w:top w:w="17" w:type="dxa"/>
              <w:left w:w="17" w:type="dxa"/>
              <w:bottom w:w="0" w:type="dxa"/>
              <w:right w:w="17" w:type="dxa"/>
            </w:tcMar>
            <w:vAlign w:val="bottom"/>
            <w:hideMark/>
          </w:tcPr>
          <w:p w14:paraId="47A74082"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Önkormányzat képviseletében</w:t>
            </w:r>
          </w:p>
        </w:tc>
        <w:tc>
          <w:tcPr>
            <w:tcW w:w="914" w:type="dxa"/>
            <w:noWrap/>
            <w:tcMar>
              <w:top w:w="17" w:type="dxa"/>
              <w:left w:w="17" w:type="dxa"/>
              <w:bottom w:w="0" w:type="dxa"/>
              <w:right w:w="17" w:type="dxa"/>
            </w:tcMar>
            <w:vAlign w:val="bottom"/>
          </w:tcPr>
          <w:p w14:paraId="76629523"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3F005EB8"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Közszolgáltató képviseletében</w:t>
            </w:r>
          </w:p>
        </w:tc>
      </w:tr>
      <w:tr w:rsidR="002467AF" w:rsidRPr="008E5214" w14:paraId="541BFE6E" w14:textId="77777777" w:rsidTr="008A76DA">
        <w:trPr>
          <w:trHeight w:val="255"/>
        </w:trPr>
        <w:tc>
          <w:tcPr>
            <w:tcW w:w="4531" w:type="dxa"/>
            <w:noWrap/>
            <w:tcMar>
              <w:top w:w="17" w:type="dxa"/>
              <w:left w:w="17" w:type="dxa"/>
              <w:bottom w:w="0" w:type="dxa"/>
              <w:right w:w="17" w:type="dxa"/>
            </w:tcMar>
            <w:vAlign w:val="bottom"/>
            <w:hideMark/>
          </w:tcPr>
          <w:p w14:paraId="56E19D01"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 xml:space="preserve">Dr. </w:t>
            </w:r>
            <w:r>
              <w:rPr>
                <w:rFonts w:ascii="Times New Roman" w:hAnsi="Times New Roman"/>
              </w:rPr>
              <w:t>Szabó Tibor</w:t>
            </w:r>
          </w:p>
        </w:tc>
        <w:tc>
          <w:tcPr>
            <w:tcW w:w="914" w:type="dxa"/>
            <w:noWrap/>
            <w:tcMar>
              <w:top w:w="17" w:type="dxa"/>
              <w:left w:w="17" w:type="dxa"/>
              <w:bottom w:w="0" w:type="dxa"/>
              <w:right w:w="17" w:type="dxa"/>
            </w:tcMar>
            <w:vAlign w:val="bottom"/>
          </w:tcPr>
          <w:p w14:paraId="285119D7"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4A5904DA"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Tóth Balázs</w:t>
            </w:r>
          </w:p>
        </w:tc>
      </w:tr>
      <w:tr w:rsidR="002467AF" w:rsidRPr="008E5214" w14:paraId="6739D09C" w14:textId="77777777" w:rsidTr="008A76DA">
        <w:trPr>
          <w:trHeight w:val="255"/>
        </w:trPr>
        <w:tc>
          <w:tcPr>
            <w:tcW w:w="4531" w:type="dxa"/>
            <w:noWrap/>
            <w:tcMar>
              <w:top w:w="17" w:type="dxa"/>
              <w:left w:w="17" w:type="dxa"/>
              <w:bottom w:w="0" w:type="dxa"/>
              <w:right w:w="17" w:type="dxa"/>
            </w:tcMar>
            <w:vAlign w:val="bottom"/>
            <w:hideMark/>
          </w:tcPr>
          <w:p w14:paraId="50FC96A1"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polgármester</w:t>
            </w:r>
          </w:p>
        </w:tc>
        <w:tc>
          <w:tcPr>
            <w:tcW w:w="914" w:type="dxa"/>
            <w:noWrap/>
            <w:tcMar>
              <w:top w:w="17" w:type="dxa"/>
              <w:left w:w="17" w:type="dxa"/>
              <w:bottom w:w="0" w:type="dxa"/>
              <w:right w:w="17" w:type="dxa"/>
            </w:tcMar>
            <w:vAlign w:val="bottom"/>
          </w:tcPr>
          <w:p w14:paraId="052B8212"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7129AF5F"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ügyvezető</w:t>
            </w:r>
          </w:p>
        </w:tc>
      </w:tr>
    </w:tbl>
    <w:p w14:paraId="3004EFAD" w14:textId="77777777" w:rsidR="002467AF" w:rsidRDefault="002467AF" w:rsidP="002467AF">
      <w:pPr>
        <w:rPr>
          <w:rFonts w:ascii="Times New Roman" w:hAnsi="Times New Roman"/>
          <w:szCs w:val="24"/>
        </w:rPr>
      </w:pPr>
    </w:p>
    <w:p w14:paraId="486B951E" w14:textId="77777777" w:rsidR="002467AF" w:rsidRDefault="002467AF" w:rsidP="002467AF">
      <w:pPr>
        <w:ind w:right="-284"/>
        <w:jc w:val="both"/>
        <w:rPr>
          <w:rFonts w:ascii="Times New Roman" w:hAnsi="Times New Roman"/>
          <w:b/>
          <w:sz w:val="20"/>
          <w:szCs w:val="20"/>
        </w:rPr>
      </w:pPr>
      <w:r>
        <w:rPr>
          <w:rFonts w:ascii="Times New Roman" w:hAnsi="Times New Roman"/>
          <w:b/>
          <w:sz w:val="20"/>
          <w:szCs w:val="20"/>
        </w:rPr>
        <w:t>Jogi ellenjegyző</w:t>
      </w:r>
      <w:proofErr w:type="gramStart"/>
      <w:r>
        <w:rPr>
          <w:rFonts w:ascii="Times New Roman" w:hAnsi="Times New Roman"/>
          <w:b/>
          <w:sz w:val="20"/>
          <w:szCs w:val="20"/>
        </w:rPr>
        <w:t>: …</w:t>
      </w:r>
      <w:proofErr w:type="gramEnd"/>
      <w:r>
        <w:rPr>
          <w:rFonts w:ascii="Times New Roman" w:hAnsi="Times New Roman"/>
          <w:b/>
          <w:sz w:val="20"/>
          <w:szCs w:val="20"/>
        </w:rPr>
        <w:t>……………………….</w:t>
      </w:r>
    </w:p>
    <w:p w14:paraId="62446E7F" w14:textId="77777777" w:rsidR="002467AF" w:rsidRPr="00E22B2D" w:rsidRDefault="002467AF" w:rsidP="002467AF">
      <w:pPr>
        <w:ind w:right="-284"/>
        <w:jc w:val="both"/>
        <w:rPr>
          <w:rFonts w:ascii="Arial" w:hAnsi="Arial" w:cs="Arial"/>
          <w:b/>
        </w:rPr>
      </w:pPr>
      <w:r>
        <w:rPr>
          <w:rFonts w:ascii="Times New Roman" w:hAnsi="Times New Roman"/>
          <w:b/>
          <w:sz w:val="20"/>
          <w:szCs w:val="20"/>
        </w:rPr>
        <w:t>Pénzügyi ellenjegyző</w:t>
      </w:r>
      <w:proofErr w:type="gramStart"/>
      <w:r>
        <w:rPr>
          <w:rFonts w:ascii="Times New Roman" w:hAnsi="Times New Roman"/>
          <w:b/>
          <w:sz w:val="20"/>
          <w:szCs w:val="20"/>
        </w:rPr>
        <w:t>: …</w:t>
      </w:r>
      <w:proofErr w:type="gramEnd"/>
      <w:r>
        <w:rPr>
          <w:rFonts w:ascii="Times New Roman" w:hAnsi="Times New Roman"/>
          <w:b/>
          <w:sz w:val="20"/>
          <w:szCs w:val="20"/>
        </w:rPr>
        <w:t>…………………</w:t>
      </w:r>
    </w:p>
    <w:p w14:paraId="764FECBA" w14:textId="74DFC198" w:rsidR="00EB0CE9" w:rsidRDefault="00EB0CE9">
      <w:pPr>
        <w:spacing w:after="160" w:line="259" w:lineRule="auto"/>
      </w:pPr>
      <w:r>
        <w:br w:type="page"/>
      </w:r>
    </w:p>
    <w:p w14:paraId="4712D822" w14:textId="41F758FB" w:rsidR="009E5517" w:rsidRPr="007E714D" w:rsidRDefault="00EB0CE9" w:rsidP="007E714D">
      <w:pPr>
        <w:pStyle w:val="Listaszerbekezds"/>
        <w:numPr>
          <w:ilvl w:val="0"/>
          <w:numId w:val="3"/>
        </w:numPr>
        <w:jc w:val="right"/>
        <w:rPr>
          <w:rFonts w:ascii="Times New Roman" w:hAnsi="Times New Roman"/>
          <w:b/>
        </w:rPr>
      </w:pPr>
      <w:r w:rsidRPr="007E714D">
        <w:rPr>
          <w:rFonts w:ascii="Times New Roman" w:hAnsi="Times New Roman"/>
          <w:b/>
        </w:rPr>
        <w:lastRenderedPageBreak/>
        <w:t>számú melléklet az ingatlanüzemeltetési közszolgáltatási kötelezettségről szóló szerződéshez</w:t>
      </w:r>
    </w:p>
    <w:p w14:paraId="144547D5" w14:textId="77777777" w:rsidR="002E37E2" w:rsidRPr="002E37E2" w:rsidRDefault="002E37E2" w:rsidP="002E37E2">
      <w:pPr>
        <w:jc w:val="right"/>
        <w:rPr>
          <w:rFonts w:ascii="Times New Roman" w:hAnsi="Times New Roman"/>
          <w:b/>
        </w:rPr>
      </w:pPr>
    </w:p>
    <w:p w14:paraId="6C6EADBB" w14:textId="2E1FF2C1" w:rsidR="00EB0CE9" w:rsidRPr="00EB0CE9" w:rsidRDefault="00EB0CE9" w:rsidP="00EB0CE9">
      <w:pPr>
        <w:jc w:val="both"/>
        <w:rPr>
          <w:rFonts w:ascii="Times New Roman" w:hAnsi="Times New Roman"/>
          <w:b/>
          <w:szCs w:val="24"/>
        </w:rPr>
      </w:pPr>
      <w:r w:rsidRPr="00EB0CE9">
        <w:rPr>
          <w:rFonts w:ascii="Times New Roman" w:hAnsi="Times New Roman"/>
          <w:b/>
          <w:szCs w:val="24"/>
        </w:rPr>
        <w:t>Közszolgáltató által üzemeltetésre átvett lakások, helyiségek, intézmények:</w:t>
      </w:r>
    </w:p>
    <w:p w14:paraId="1AB09DBF" w14:textId="03FB8986" w:rsidR="00EB0CE9" w:rsidRPr="00EB0CE9" w:rsidRDefault="00EB0CE9" w:rsidP="007E714D">
      <w:pPr>
        <w:pStyle w:val="Listaszerbekezds"/>
        <w:numPr>
          <w:ilvl w:val="2"/>
          <w:numId w:val="3"/>
        </w:numPr>
        <w:tabs>
          <w:tab w:val="left" w:pos="284"/>
        </w:tabs>
        <w:ind w:left="0" w:firstLine="0"/>
        <w:jc w:val="both"/>
        <w:rPr>
          <w:rFonts w:ascii="Times New Roman" w:hAnsi="Times New Roman"/>
        </w:rPr>
      </w:pPr>
      <w:r w:rsidRPr="00EB0CE9">
        <w:rPr>
          <w:rFonts w:ascii="Times New Roman" w:hAnsi="Times New Roman"/>
        </w:rPr>
        <w:t>Martonvásári Polgármesteri Hivatal (2462 Martonvásár, Budai út 13.)</w:t>
      </w:r>
    </w:p>
    <w:p w14:paraId="63D784FD" w14:textId="6DC66D8E" w:rsidR="00EB0CE9" w:rsidRPr="00EB0CE9" w:rsidRDefault="00EB0CE9" w:rsidP="007E714D">
      <w:pPr>
        <w:pStyle w:val="Listaszerbekezds"/>
        <w:numPr>
          <w:ilvl w:val="2"/>
          <w:numId w:val="3"/>
        </w:numPr>
        <w:tabs>
          <w:tab w:val="left" w:pos="284"/>
        </w:tabs>
        <w:ind w:left="0" w:firstLine="0"/>
        <w:jc w:val="both"/>
        <w:rPr>
          <w:rFonts w:ascii="Times New Roman" w:hAnsi="Times New Roman"/>
        </w:rPr>
      </w:pPr>
      <w:r w:rsidRPr="00EB0CE9">
        <w:rPr>
          <w:rFonts w:ascii="Times New Roman" w:hAnsi="Times New Roman"/>
        </w:rPr>
        <w:t>Brunszvik Teréz Óvoda (2462 Martonvásár, Deák Ferenc utca 3.)</w:t>
      </w:r>
    </w:p>
    <w:p w14:paraId="7065CAFB" w14:textId="0B26FFFF" w:rsidR="00EB0CE9" w:rsidRPr="00EB0CE9" w:rsidRDefault="00EB0CE9" w:rsidP="007E714D">
      <w:pPr>
        <w:pStyle w:val="Listaszerbekezds"/>
        <w:numPr>
          <w:ilvl w:val="2"/>
          <w:numId w:val="3"/>
        </w:numPr>
        <w:tabs>
          <w:tab w:val="left" w:pos="284"/>
        </w:tabs>
        <w:ind w:left="0" w:firstLine="0"/>
        <w:jc w:val="both"/>
        <w:rPr>
          <w:rFonts w:ascii="Times New Roman" w:hAnsi="Times New Roman"/>
        </w:rPr>
      </w:pPr>
      <w:r w:rsidRPr="00EB0CE9">
        <w:rPr>
          <w:rFonts w:ascii="Times New Roman" w:hAnsi="Times New Roman"/>
        </w:rPr>
        <w:t>Szent László Völgye Segítő Szolgálat (2462 Martonvásár, Szent László utca 24.)</w:t>
      </w:r>
    </w:p>
    <w:p w14:paraId="72378445" w14:textId="20311409" w:rsidR="00EB0CE9" w:rsidRPr="00EB0CE9" w:rsidRDefault="00EB0CE9" w:rsidP="007E714D">
      <w:pPr>
        <w:pStyle w:val="Listaszerbekezds"/>
        <w:numPr>
          <w:ilvl w:val="2"/>
          <w:numId w:val="3"/>
        </w:numPr>
        <w:tabs>
          <w:tab w:val="left" w:pos="284"/>
        </w:tabs>
        <w:ind w:left="0" w:firstLine="0"/>
        <w:jc w:val="both"/>
        <w:rPr>
          <w:rFonts w:ascii="Times New Roman" w:hAnsi="Times New Roman"/>
        </w:rPr>
      </w:pPr>
      <w:r w:rsidRPr="00EB0CE9">
        <w:rPr>
          <w:rFonts w:ascii="Times New Roman" w:hAnsi="Times New Roman"/>
        </w:rPr>
        <w:t>Brunszvik-Beethoven Közösségi Ház és Könyvtár (2462 Martonvásár, Emlékezés tere 2</w:t>
      </w:r>
      <w:proofErr w:type="gramStart"/>
      <w:r w:rsidRPr="00EB0CE9">
        <w:rPr>
          <w:rFonts w:ascii="Times New Roman" w:hAnsi="Times New Roman"/>
        </w:rPr>
        <w:t>.,</w:t>
      </w:r>
      <w:proofErr w:type="gramEnd"/>
      <w:r w:rsidRPr="00EB0CE9">
        <w:rPr>
          <w:rFonts w:ascii="Times New Roman" w:hAnsi="Times New Roman"/>
        </w:rPr>
        <w:t xml:space="preserve"> Szent László út 1.)</w:t>
      </w:r>
    </w:p>
    <w:p w14:paraId="15DA71F1" w14:textId="4B924817" w:rsidR="00EB0CE9" w:rsidRPr="00EB0CE9" w:rsidRDefault="00EB0CE9" w:rsidP="007E714D">
      <w:pPr>
        <w:pStyle w:val="Listaszerbekezds"/>
        <w:numPr>
          <w:ilvl w:val="2"/>
          <w:numId w:val="3"/>
        </w:numPr>
        <w:tabs>
          <w:tab w:val="left" w:pos="284"/>
        </w:tabs>
        <w:ind w:left="0" w:firstLine="0"/>
        <w:jc w:val="both"/>
        <w:rPr>
          <w:rFonts w:ascii="Times New Roman" w:hAnsi="Times New Roman"/>
        </w:rPr>
      </w:pPr>
      <w:r w:rsidRPr="00EB0CE9">
        <w:rPr>
          <w:rFonts w:ascii="Times New Roman" w:hAnsi="Times New Roman"/>
        </w:rPr>
        <w:t>Óvodatörténeti Gyűjtemény (2462 Martonvásár, Dózsa György út 13.)</w:t>
      </w:r>
    </w:p>
    <w:p w14:paraId="4A1CF9D5" w14:textId="77777777" w:rsidR="00EB0CE9" w:rsidRPr="00EB0CE9" w:rsidRDefault="00EB0CE9" w:rsidP="007E714D">
      <w:pPr>
        <w:pStyle w:val="Listaszerbekezds"/>
        <w:numPr>
          <w:ilvl w:val="2"/>
          <w:numId w:val="3"/>
        </w:numPr>
        <w:tabs>
          <w:tab w:val="left" w:pos="284"/>
        </w:tabs>
        <w:ind w:left="0" w:firstLine="0"/>
        <w:jc w:val="both"/>
        <w:rPr>
          <w:rFonts w:ascii="Times New Roman" w:hAnsi="Times New Roman"/>
        </w:rPr>
      </w:pPr>
      <w:r w:rsidRPr="00EB0CE9">
        <w:rPr>
          <w:rFonts w:ascii="Times New Roman" w:hAnsi="Times New Roman"/>
        </w:rPr>
        <w:t>Egészségház (2462 Martonvásár, Brunszvik út 1.)</w:t>
      </w:r>
    </w:p>
    <w:p w14:paraId="326FD13B" w14:textId="77777777" w:rsidR="00EB0CE9" w:rsidRPr="00E410DF" w:rsidRDefault="00EB0CE9" w:rsidP="007E714D">
      <w:pPr>
        <w:pStyle w:val="Listaszerbekezds"/>
        <w:numPr>
          <w:ilvl w:val="2"/>
          <w:numId w:val="3"/>
        </w:numPr>
        <w:tabs>
          <w:tab w:val="left" w:pos="284"/>
        </w:tabs>
        <w:ind w:left="0" w:firstLine="0"/>
        <w:jc w:val="both"/>
        <w:rPr>
          <w:rFonts w:ascii="Times New Roman" w:hAnsi="Times New Roman"/>
        </w:rPr>
      </w:pPr>
      <w:r w:rsidRPr="00E410DF">
        <w:rPr>
          <w:rFonts w:ascii="Times New Roman" w:hAnsi="Times New Roman"/>
        </w:rPr>
        <w:t>2462 Martonvásár, Budai út 27.</w:t>
      </w:r>
    </w:p>
    <w:p w14:paraId="23162BC2" w14:textId="77777777" w:rsidR="00EB0CE9" w:rsidRPr="00E410DF" w:rsidRDefault="00EB0CE9" w:rsidP="007E714D">
      <w:pPr>
        <w:pStyle w:val="Listaszerbekezds"/>
        <w:numPr>
          <w:ilvl w:val="2"/>
          <w:numId w:val="3"/>
        </w:numPr>
        <w:tabs>
          <w:tab w:val="left" w:pos="284"/>
        </w:tabs>
        <w:ind w:left="0" w:firstLine="0"/>
        <w:jc w:val="both"/>
        <w:rPr>
          <w:rFonts w:ascii="Times New Roman" w:hAnsi="Times New Roman"/>
        </w:rPr>
      </w:pPr>
      <w:r w:rsidRPr="00E410DF">
        <w:rPr>
          <w:rFonts w:ascii="Times New Roman" w:hAnsi="Times New Roman"/>
        </w:rPr>
        <w:t>2462 Martonvásár, Rákóczi utca 20.</w:t>
      </w:r>
    </w:p>
    <w:p w14:paraId="09A18E4D" w14:textId="77777777" w:rsidR="00EB0CE9" w:rsidRPr="00E410DF" w:rsidRDefault="00EB0CE9" w:rsidP="007E714D">
      <w:pPr>
        <w:pStyle w:val="Listaszerbekezds"/>
        <w:numPr>
          <w:ilvl w:val="2"/>
          <w:numId w:val="3"/>
        </w:numPr>
        <w:tabs>
          <w:tab w:val="left" w:pos="284"/>
        </w:tabs>
        <w:ind w:left="0" w:firstLine="0"/>
        <w:jc w:val="both"/>
        <w:rPr>
          <w:rFonts w:ascii="Times New Roman" w:hAnsi="Times New Roman"/>
        </w:rPr>
      </w:pPr>
      <w:r w:rsidRPr="00E410DF">
        <w:rPr>
          <w:rFonts w:ascii="Times New Roman" w:hAnsi="Times New Roman"/>
        </w:rPr>
        <w:t>2462 Martonvásár, Rákóczi utca 18.</w:t>
      </w:r>
    </w:p>
    <w:p w14:paraId="53D0F2A3" w14:textId="77777777" w:rsidR="00EB0CE9" w:rsidRPr="00E410DF" w:rsidRDefault="00EB0CE9" w:rsidP="007E714D">
      <w:pPr>
        <w:pStyle w:val="Listaszerbekezds"/>
        <w:numPr>
          <w:ilvl w:val="2"/>
          <w:numId w:val="3"/>
        </w:numPr>
        <w:tabs>
          <w:tab w:val="left" w:pos="284"/>
        </w:tabs>
        <w:ind w:left="0" w:firstLine="0"/>
        <w:jc w:val="both"/>
        <w:rPr>
          <w:rFonts w:ascii="Times New Roman" w:hAnsi="Times New Roman"/>
        </w:rPr>
      </w:pPr>
      <w:r w:rsidRPr="00E410DF">
        <w:rPr>
          <w:rFonts w:ascii="Times New Roman" w:hAnsi="Times New Roman"/>
        </w:rPr>
        <w:t xml:space="preserve"> 2462 Martonvásár, Orgona utca 18.</w:t>
      </w:r>
    </w:p>
    <w:p w14:paraId="65C80038" w14:textId="11F943A4" w:rsidR="00EB0CE9" w:rsidRPr="00E410DF" w:rsidRDefault="00EB0CE9" w:rsidP="007E714D">
      <w:pPr>
        <w:pStyle w:val="Listaszerbekezds"/>
        <w:numPr>
          <w:ilvl w:val="2"/>
          <w:numId w:val="3"/>
        </w:numPr>
        <w:tabs>
          <w:tab w:val="left" w:pos="284"/>
        </w:tabs>
        <w:ind w:left="0" w:firstLine="0"/>
        <w:jc w:val="both"/>
        <w:rPr>
          <w:rFonts w:ascii="Times New Roman" w:hAnsi="Times New Roman"/>
        </w:rPr>
      </w:pPr>
      <w:r w:rsidRPr="00E410DF">
        <w:rPr>
          <w:rFonts w:ascii="Times New Roman" w:hAnsi="Times New Roman"/>
        </w:rPr>
        <w:t>2462 Martonvásár, Béke utca 14.</w:t>
      </w:r>
    </w:p>
    <w:p w14:paraId="5E51DDAF" w14:textId="318C4ED2" w:rsidR="00EB0CE9" w:rsidRPr="00EB0CE9" w:rsidRDefault="00EB0CE9" w:rsidP="007E714D">
      <w:pPr>
        <w:pStyle w:val="Listaszerbekezds"/>
        <w:numPr>
          <w:ilvl w:val="2"/>
          <w:numId w:val="3"/>
        </w:numPr>
        <w:tabs>
          <w:tab w:val="left" w:pos="284"/>
        </w:tabs>
        <w:ind w:left="0" w:firstLine="0"/>
        <w:jc w:val="both"/>
        <w:rPr>
          <w:rFonts w:ascii="Times New Roman" w:hAnsi="Times New Roman"/>
        </w:rPr>
      </w:pPr>
      <w:r w:rsidRPr="00EB0CE9">
        <w:rPr>
          <w:rFonts w:ascii="Times New Roman" w:hAnsi="Times New Roman"/>
        </w:rPr>
        <w:t xml:space="preserve"> Brunszvik kripta (2462 Martonvásár, 1242 hrsz.)</w:t>
      </w:r>
    </w:p>
    <w:p w14:paraId="62E9C8D5" w14:textId="77777777" w:rsidR="00EB0CE9" w:rsidRPr="00EB0CE9" w:rsidRDefault="00EB0CE9" w:rsidP="00EB0CE9">
      <w:pPr>
        <w:jc w:val="both"/>
        <w:rPr>
          <w:rFonts w:ascii="Times New Roman" w:hAnsi="Times New Roman"/>
        </w:rPr>
      </w:pPr>
    </w:p>
    <w:sectPr w:rsidR="00EB0CE9" w:rsidRPr="00EB0CE9" w:rsidSect="004F3DA4">
      <w:footerReference w:type="default" r:id="rId7"/>
      <w:pgSz w:w="11906" w:h="16838"/>
      <w:pgMar w:top="1417" w:right="1417" w:bottom="1276" w:left="1417" w:header="708" w:footer="708" w:gutter="0"/>
      <w:cols w:space="708" w:equalWidth="0">
        <w:col w:w="9072" w:space="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43CC" w14:textId="77777777" w:rsidR="00AD79AE" w:rsidRDefault="00F41403">
      <w:pPr>
        <w:spacing w:after="0" w:line="240" w:lineRule="auto"/>
      </w:pPr>
      <w:r>
        <w:separator/>
      </w:r>
    </w:p>
  </w:endnote>
  <w:endnote w:type="continuationSeparator" w:id="0">
    <w:p w14:paraId="68C9B6DE" w14:textId="77777777" w:rsidR="00AD79AE" w:rsidRDefault="00F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G Mincho Light J">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39C8E" w14:textId="77777777" w:rsidR="00CC0D73" w:rsidRDefault="00E55D1B">
    <w:pPr>
      <w:pStyle w:val="llb"/>
      <w:jc w:val="right"/>
    </w:pPr>
    <w:r>
      <w:fldChar w:fldCharType="begin"/>
    </w:r>
    <w:r>
      <w:instrText xml:space="preserve"> PAGE   \* MERGEFORMAT </w:instrText>
    </w:r>
    <w:r>
      <w:fldChar w:fldCharType="separate"/>
    </w:r>
    <w:r w:rsidR="00247520">
      <w:rPr>
        <w:noProof/>
      </w:rPr>
      <w:t>7</w:t>
    </w:r>
    <w:r>
      <w:fldChar w:fldCharType="end"/>
    </w:r>
  </w:p>
  <w:p w14:paraId="26A9E8DA" w14:textId="77777777" w:rsidR="00CC0D73" w:rsidRDefault="002475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4504" w14:textId="77777777" w:rsidR="00AD79AE" w:rsidRDefault="00F41403">
      <w:pPr>
        <w:spacing w:after="0" w:line="240" w:lineRule="auto"/>
      </w:pPr>
      <w:r>
        <w:separator/>
      </w:r>
    </w:p>
  </w:footnote>
  <w:footnote w:type="continuationSeparator" w:id="0">
    <w:p w14:paraId="2BBA4648" w14:textId="77777777" w:rsidR="00AD79AE" w:rsidRDefault="00F4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C1A"/>
    <w:multiLevelType w:val="hybridMultilevel"/>
    <w:tmpl w:val="EFA66092"/>
    <w:lvl w:ilvl="0" w:tplc="64BC1312">
      <w:start w:val="4"/>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CC50803"/>
    <w:multiLevelType w:val="hybridMultilevel"/>
    <w:tmpl w:val="0074C2D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F94B6C"/>
    <w:multiLevelType w:val="hybridMultilevel"/>
    <w:tmpl w:val="E8CC9302"/>
    <w:lvl w:ilvl="0" w:tplc="040E0011">
      <w:start w:val="1"/>
      <w:numFmt w:val="decimal"/>
      <w:lvlText w:val="%1)"/>
      <w:lvlJc w:val="left"/>
      <w:pPr>
        <w:tabs>
          <w:tab w:val="num" w:pos="360"/>
        </w:tabs>
        <w:ind w:left="360" w:hanging="360"/>
      </w:pPr>
    </w:lvl>
    <w:lvl w:ilvl="1" w:tplc="C864316A">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13C70A7"/>
    <w:multiLevelType w:val="hybridMultilevel"/>
    <w:tmpl w:val="A3D815C0"/>
    <w:lvl w:ilvl="0" w:tplc="040E000F">
      <w:start w:val="1"/>
      <w:numFmt w:val="decimal"/>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21C67C0"/>
    <w:multiLevelType w:val="hybridMultilevel"/>
    <w:tmpl w:val="5AA610CC"/>
    <w:lvl w:ilvl="0" w:tplc="C5F4BB92">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5">
    <w:nsid w:val="183A2619"/>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D90B9B"/>
    <w:multiLevelType w:val="hybridMultilevel"/>
    <w:tmpl w:val="E3327C1A"/>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1F330E02"/>
    <w:multiLevelType w:val="hybridMultilevel"/>
    <w:tmpl w:val="88E8969A"/>
    <w:lvl w:ilvl="0" w:tplc="0C22BFD0">
      <w:start w:val="1"/>
      <w:numFmt w:val="lowerLetter"/>
      <w:lvlText w:val="%1)"/>
      <w:lvlJc w:val="left"/>
      <w:pPr>
        <w:ind w:left="1488" w:hanging="360"/>
      </w:pPr>
      <w:rPr>
        <w:rFont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8">
    <w:nsid w:val="1F7D2B28"/>
    <w:multiLevelType w:val="hybridMultilevel"/>
    <w:tmpl w:val="AC164368"/>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273840CE"/>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2ED67C76"/>
    <w:multiLevelType w:val="hybridMultilevel"/>
    <w:tmpl w:val="30E898B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3CB35DF4"/>
    <w:multiLevelType w:val="hybridMultilevel"/>
    <w:tmpl w:val="5B36AA4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3DC436D9"/>
    <w:multiLevelType w:val="hybridMultilevel"/>
    <w:tmpl w:val="FF52B79A"/>
    <w:lvl w:ilvl="0" w:tplc="040E0001">
      <w:start w:val="1"/>
      <w:numFmt w:val="bullet"/>
      <w:lvlText w:val=""/>
      <w:lvlJc w:val="left"/>
      <w:pPr>
        <w:ind w:left="2291" w:hanging="360"/>
      </w:pPr>
      <w:rPr>
        <w:rFonts w:ascii="Symbol" w:hAnsi="Symbol"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14">
    <w:nsid w:val="4BDC7B85"/>
    <w:multiLevelType w:val="hybridMultilevel"/>
    <w:tmpl w:val="6FDCCA96"/>
    <w:lvl w:ilvl="0" w:tplc="0BFAD9A2">
      <w:start w:val="1"/>
      <w:numFmt w:val="upperRoman"/>
      <w:lvlText w:val="%1."/>
      <w:lvlJc w:val="left"/>
      <w:pPr>
        <w:tabs>
          <w:tab w:val="num" w:pos="1571"/>
        </w:tabs>
        <w:ind w:left="1571" w:hanging="720"/>
      </w:pPr>
      <w:rPr>
        <w:b/>
      </w:rPr>
    </w:lvl>
    <w:lvl w:ilvl="1" w:tplc="5A32BEE2">
      <w:start w:val="1"/>
      <w:numFmt w:val="decimal"/>
      <w:lvlText w:val="%2)"/>
      <w:lvlJc w:val="left"/>
      <w:pPr>
        <w:tabs>
          <w:tab w:val="num" w:pos="1440"/>
        </w:tabs>
        <w:ind w:left="1440" w:hanging="360"/>
      </w:pPr>
      <w:rPr>
        <w:rFonts w:ascii="Times New Roman" w:hAnsi="Times New Roman" w:cs="Times New Roman" w:hint="default"/>
        <w:color w:val="auto"/>
      </w:r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510562C0"/>
    <w:multiLevelType w:val="hybridMultilevel"/>
    <w:tmpl w:val="5F5843EC"/>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60CE02F7"/>
    <w:multiLevelType w:val="hybridMultilevel"/>
    <w:tmpl w:val="55E82C6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1611B9E"/>
    <w:multiLevelType w:val="hybridMultilevel"/>
    <w:tmpl w:val="52BE9F0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63E767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9B2126D"/>
    <w:multiLevelType w:val="hybridMultilevel"/>
    <w:tmpl w:val="34EE14E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6C886614"/>
    <w:multiLevelType w:val="hybridMultilevel"/>
    <w:tmpl w:val="A07671C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73E84FBC"/>
    <w:multiLevelType w:val="hybridMultilevel"/>
    <w:tmpl w:val="35C64A52"/>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nsid w:val="767E0995"/>
    <w:multiLevelType w:val="hybridMultilevel"/>
    <w:tmpl w:val="B6E4F664"/>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7AA425CE"/>
    <w:multiLevelType w:val="hybridMultilevel"/>
    <w:tmpl w:val="F8BCC95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23"/>
  </w:num>
  <w:num w:numId="12">
    <w:abstractNumId w:val="7"/>
  </w:num>
  <w:num w:numId="13">
    <w:abstractNumId w:val="10"/>
  </w:num>
  <w:num w:numId="14">
    <w:abstractNumId w:val="20"/>
  </w:num>
  <w:num w:numId="15">
    <w:abstractNumId w:val="11"/>
  </w:num>
  <w:num w:numId="16">
    <w:abstractNumId w:val="19"/>
  </w:num>
  <w:num w:numId="17">
    <w:abstractNumId w:val="15"/>
  </w:num>
  <w:num w:numId="18">
    <w:abstractNumId w:val="6"/>
  </w:num>
  <w:num w:numId="19">
    <w:abstractNumId w:val="8"/>
  </w:num>
  <w:num w:numId="20">
    <w:abstractNumId w:val="22"/>
  </w:num>
  <w:num w:numId="21">
    <w:abstractNumId w:val="21"/>
  </w:num>
  <w:num w:numId="22">
    <w:abstractNumId w:val="1"/>
  </w:num>
  <w:num w:numId="23">
    <w:abstractNumId w:val="4"/>
  </w:num>
  <w:num w:numId="24">
    <w:abstractNumId w:val="0"/>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AF"/>
    <w:rsid w:val="000F0115"/>
    <w:rsid w:val="001543E2"/>
    <w:rsid w:val="00190C1E"/>
    <w:rsid w:val="001A5551"/>
    <w:rsid w:val="001B1D27"/>
    <w:rsid w:val="001D514B"/>
    <w:rsid w:val="002467AF"/>
    <w:rsid w:val="00247520"/>
    <w:rsid w:val="002B76DD"/>
    <w:rsid w:val="002E37E2"/>
    <w:rsid w:val="00360C96"/>
    <w:rsid w:val="003E2906"/>
    <w:rsid w:val="00435ECB"/>
    <w:rsid w:val="004475AB"/>
    <w:rsid w:val="004B6F6F"/>
    <w:rsid w:val="004F7FC3"/>
    <w:rsid w:val="005818E1"/>
    <w:rsid w:val="005A757E"/>
    <w:rsid w:val="005F2541"/>
    <w:rsid w:val="00656208"/>
    <w:rsid w:val="006D58AF"/>
    <w:rsid w:val="00740AB7"/>
    <w:rsid w:val="00780E35"/>
    <w:rsid w:val="007E714D"/>
    <w:rsid w:val="00834256"/>
    <w:rsid w:val="008E0525"/>
    <w:rsid w:val="008E0F31"/>
    <w:rsid w:val="00963F7C"/>
    <w:rsid w:val="009D370F"/>
    <w:rsid w:val="009E5517"/>
    <w:rsid w:val="00AD79AE"/>
    <w:rsid w:val="00B66F77"/>
    <w:rsid w:val="00C67EC8"/>
    <w:rsid w:val="00C73DA0"/>
    <w:rsid w:val="00C929DD"/>
    <w:rsid w:val="00CA2B1E"/>
    <w:rsid w:val="00CF274D"/>
    <w:rsid w:val="00D00F78"/>
    <w:rsid w:val="00D93D5B"/>
    <w:rsid w:val="00E410DF"/>
    <w:rsid w:val="00E55D1B"/>
    <w:rsid w:val="00EB0CE9"/>
    <w:rsid w:val="00F34B71"/>
    <w:rsid w:val="00F41403"/>
    <w:rsid w:val="00F502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C8BE"/>
  <w15:chartTrackingRefBased/>
  <w15:docId w15:val="{5B6A0C55-99B8-4EA1-BE11-DAD0C099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7AF"/>
    <w:pPr>
      <w:spacing w:after="200" w:line="276" w:lineRule="auto"/>
    </w:pPr>
    <w:rPr>
      <w:rFonts w:ascii="Calibri" w:eastAsia="Calibri" w:hAnsi="Calibri" w:cs="Times New Roman"/>
    </w:rPr>
  </w:style>
  <w:style w:type="paragraph" w:styleId="Cmsor1">
    <w:name w:val="heading 1"/>
    <w:basedOn w:val="Norml"/>
    <w:next w:val="Norml"/>
    <w:link w:val="Cmsor1Char"/>
    <w:qFormat/>
    <w:rsid w:val="002467AF"/>
    <w:pPr>
      <w:keepNext/>
      <w:spacing w:after="0" w:line="240" w:lineRule="auto"/>
      <w:outlineLvl w:val="0"/>
    </w:pPr>
    <w:rPr>
      <w:rFonts w:ascii="Times New Roman" w:eastAsia="Times New Roman" w:hAnsi="Times New Roman"/>
      <w:b/>
      <w:sz w:val="28"/>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467AF"/>
    <w:rPr>
      <w:rFonts w:ascii="Times New Roman" w:eastAsia="Times New Roman" w:hAnsi="Times New Roman" w:cs="Times New Roman"/>
      <w:b/>
      <w:sz w:val="28"/>
      <w:szCs w:val="24"/>
      <w:lang w:val="x-none" w:eastAsia="hu-HU"/>
    </w:rPr>
  </w:style>
  <w:style w:type="paragraph" w:styleId="llb">
    <w:name w:val="footer"/>
    <w:basedOn w:val="Norml"/>
    <w:link w:val="llbChar"/>
    <w:uiPriority w:val="99"/>
    <w:unhideWhenUsed/>
    <w:rsid w:val="002467AF"/>
    <w:pPr>
      <w:tabs>
        <w:tab w:val="center" w:pos="4536"/>
        <w:tab w:val="right" w:pos="9072"/>
      </w:tabs>
      <w:spacing w:after="0" w:line="240" w:lineRule="auto"/>
    </w:pPr>
  </w:style>
  <w:style w:type="character" w:customStyle="1" w:styleId="llbChar">
    <w:name w:val="Élőláb Char"/>
    <w:basedOn w:val="Bekezdsalapbettpusa"/>
    <w:link w:val="llb"/>
    <w:uiPriority w:val="99"/>
    <w:rsid w:val="002467AF"/>
    <w:rPr>
      <w:rFonts w:ascii="Calibri" w:eastAsia="Calibri" w:hAnsi="Calibri" w:cs="Times New Roman"/>
    </w:rPr>
  </w:style>
  <w:style w:type="character" w:customStyle="1" w:styleId="apple-converted-space">
    <w:name w:val="apple-converted-space"/>
    <w:basedOn w:val="Bekezdsalapbettpusa"/>
    <w:rsid w:val="002467AF"/>
  </w:style>
  <w:style w:type="paragraph" w:customStyle="1" w:styleId="Norml0">
    <w:name w:val="_Normál"/>
    <w:basedOn w:val="Norml"/>
    <w:link w:val="NormlChar"/>
    <w:qFormat/>
    <w:rsid w:val="002467AF"/>
    <w:pPr>
      <w:spacing w:after="0" w:line="240" w:lineRule="auto"/>
      <w:jc w:val="both"/>
    </w:pPr>
    <w:rPr>
      <w:rFonts w:ascii="Century Gothic" w:hAnsi="Century Gothic"/>
    </w:rPr>
  </w:style>
  <w:style w:type="character" w:customStyle="1" w:styleId="NormlChar">
    <w:name w:val="_Normál Char"/>
    <w:link w:val="Norml0"/>
    <w:rsid w:val="002467AF"/>
    <w:rPr>
      <w:rFonts w:ascii="Century Gothic" w:eastAsia="Calibri" w:hAnsi="Century Gothic" w:cs="Times New Roman"/>
    </w:rPr>
  </w:style>
  <w:style w:type="character" w:styleId="Kiemels">
    <w:name w:val="Emphasis"/>
    <w:uiPriority w:val="20"/>
    <w:qFormat/>
    <w:rsid w:val="002467AF"/>
    <w:rPr>
      <w:i/>
      <w:iCs/>
    </w:rPr>
  </w:style>
  <w:style w:type="paragraph" w:styleId="Szvegtrzsbehzssal2">
    <w:name w:val="Body Text Indent 2"/>
    <w:basedOn w:val="Norml"/>
    <w:link w:val="Szvegtrzsbehzssal2Char"/>
    <w:semiHidden/>
    <w:rsid w:val="008E0F31"/>
    <w:pPr>
      <w:tabs>
        <w:tab w:val="left" w:pos="540"/>
      </w:tabs>
      <w:spacing w:after="0" w:line="360" w:lineRule="auto"/>
      <w:ind w:left="540" w:hanging="540"/>
      <w:jc w:val="both"/>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semiHidden/>
    <w:rsid w:val="008E0F31"/>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A5551"/>
    <w:pPr>
      <w:ind w:left="720"/>
      <w:contextualSpacing/>
    </w:pPr>
  </w:style>
  <w:style w:type="character" w:styleId="Jegyzethivatkozs">
    <w:name w:val="annotation reference"/>
    <w:basedOn w:val="Bekezdsalapbettpusa"/>
    <w:uiPriority w:val="99"/>
    <w:semiHidden/>
    <w:unhideWhenUsed/>
    <w:rsid w:val="00435ECB"/>
    <w:rPr>
      <w:sz w:val="16"/>
      <w:szCs w:val="16"/>
    </w:rPr>
  </w:style>
  <w:style w:type="paragraph" w:styleId="Jegyzetszveg">
    <w:name w:val="annotation text"/>
    <w:basedOn w:val="Norml"/>
    <w:link w:val="JegyzetszvegChar"/>
    <w:uiPriority w:val="99"/>
    <w:semiHidden/>
    <w:unhideWhenUsed/>
    <w:rsid w:val="00435ECB"/>
    <w:pPr>
      <w:spacing w:line="240" w:lineRule="auto"/>
    </w:pPr>
    <w:rPr>
      <w:sz w:val="20"/>
      <w:szCs w:val="20"/>
    </w:rPr>
  </w:style>
  <w:style w:type="character" w:customStyle="1" w:styleId="JegyzetszvegChar">
    <w:name w:val="Jegyzetszöveg Char"/>
    <w:basedOn w:val="Bekezdsalapbettpusa"/>
    <w:link w:val="Jegyzetszveg"/>
    <w:uiPriority w:val="99"/>
    <w:semiHidden/>
    <w:rsid w:val="00435ECB"/>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435ECB"/>
    <w:rPr>
      <w:b/>
      <w:bCs/>
    </w:rPr>
  </w:style>
  <w:style w:type="character" w:customStyle="1" w:styleId="MegjegyzstrgyaChar">
    <w:name w:val="Megjegyzés tárgya Char"/>
    <w:basedOn w:val="JegyzetszvegChar"/>
    <w:link w:val="Megjegyzstrgya"/>
    <w:uiPriority w:val="99"/>
    <w:semiHidden/>
    <w:rsid w:val="00435ECB"/>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435E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35ECB"/>
    <w:rPr>
      <w:rFonts w:ascii="Segoe UI" w:eastAsia="Calibri" w:hAnsi="Segoe UI" w:cs="Segoe UI"/>
      <w:sz w:val="18"/>
      <w:szCs w:val="18"/>
    </w:rPr>
  </w:style>
  <w:style w:type="paragraph" w:styleId="NormlWeb">
    <w:name w:val="Normal (Web)"/>
    <w:basedOn w:val="Norml"/>
    <w:uiPriority w:val="99"/>
    <w:unhideWhenUsed/>
    <w:rsid w:val="004475AB"/>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2236</Words>
  <Characters>15434</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SzSKatalinE</dc:creator>
  <cp:keywords/>
  <dc:description/>
  <cp:lastModifiedBy>SzSKatalinE</cp:lastModifiedBy>
  <cp:revision>4</cp:revision>
  <dcterms:created xsi:type="dcterms:W3CDTF">2020-11-10T09:07:00Z</dcterms:created>
  <dcterms:modified xsi:type="dcterms:W3CDTF">2020-11-10T14:40:00Z</dcterms:modified>
</cp:coreProperties>
</file>