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2FF" w:rsidRPr="00DE00D0" w:rsidRDefault="00C732FF" w:rsidP="00C732FF">
      <w:pPr>
        <w:tabs>
          <w:tab w:val="left" w:pos="745"/>
        </w:tabs>
        <w:spacing w:before="111"/>
        <w:jc w:val="center"/>
        <w:rPr>
          <w:rFonts w:ascii="Bookman Old Style" w:hAnsi="Bookman Old Style" w:cs="Calibri"/>
          <w:b/>
          <w:bCs/>
          <w:color w:val="000000" w:themeColor="text1"/>
          <w:w w:val="110"/>
          <w:sz w:val="21"/>
          <w:szCs w:val="21"/>
        </w:rPr>
      </w:pPr>
      <w:bookmarkStart w:id="0" w:name="_Toc260334651"/>
      <w:bookmarkStart w:id="1" w:name="_Toc313059670"/>
      <w:bookmarkStart w:id="2" w:name="_Toc356940527"/>
      <w:bookmarkStart w:id="3" w:name="_Toc360551467"/>
      <w:r w:rsidRPr="00DE00D0">
        <w:rPr>
          <w:rFonts w:ascii="Bookman Old Style" w:hAnsi="Bookman Old Style" w:cs="Calibri"/>
          <w:b/>
          <w:bCs/>
          <w:color w:val="000000" w:themeColor="text1"/>
          <w:w w:val="110"/>
          <w:sz w:val="21"/>
          <w:szCs w:val="21"/>
        </w:rPr>
        <w:t>Vállalkozási Szerződés</w:t>
      </w:r>
      <w:bookmarkEnd w:id="0"/>
      <w:r w:rsidRPr="00DE00D0">
        <w:rPr>
          <w:rFonts w:ascii="Bookman Old Style" w:hAnsi="Bookman Old Style" w:cs="Calibri"/>
          <w:b/>
          <w:bCs/>
          <w:color w:val="000000" w:themeColor="text1"/>
          <w:w w:val="110"/>
          <w:sz w:val="21"/>
          <w:szCs w:val="21"/>
        </w:rPr>
        <w:t xml:space="preserve"> Tervezet</w:t>
      </w:r>
      <w:bookmarkEnd w:id="1"/>
      <w:bookmarkEnd w:id="2"/>
      <w:bookmarkEnd w:id="3"/>
    </w:p>
    <w:p w:rsidR="00C732FF" w:rsidRPr="00DE00D0" w:rsidRDefault="00C732FF" w:rsidP="00C732FF">
      <w:pPr>
        <w:jc w:val="both"/>
        <w:rPr>
          <w:rFonts w:ascii="Bookman Old Style" w:hAnsi="Bookman Old Style"/>
          <w:color w:val="000000" w:themeColor="text1"/>
          <w:sz w:val="21"/>
          <w:szCs w:val="21"/>
        </w:rPr>
      </w:pPr>
    </w:p>
    <w:p w:rsidR="00C732FF" w:rsidRPr="00DE00D0" w:rsidRDefault="00C732FF" w:rsidP="00C732FF">
      <w:pPr>
        <w:jc w:val="both"/>
        <w:rPr>
          <w:rFonts w:ascii="Bookman Old Style" w:hAnsi="Bookman Old Style"/>
          <w:color w:val="000000" w:themeColor="text1"/>
          <w:sz w:val="21"/>
          <w:szCs w:val="21"/>
        </w:rPr>
      </w:pPr>
    </w:p>
    <w:p w:rsidR="00C732FF" w:rsidRPr="00DE00D0" w:rsidRDefault="00C732FF" w:rsidP="00C732FF">
      <w:pPr>
        <w:tabs>
          <w:tab w:val="left" w:pos="2920"/>
        </w:tabs>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amely létrejött a(z)</w:t>
      </w:r>
      <w:r w:rsidRPr="00DE00D0">
        <w:rPr>
          <w:rFonts w:ascii="Bookman Old Style" w:hAnsi="Bookman Old Style"/>
          <w:color w:val="000000" w:themeColor="text1"/>
          <w:sz w:val="21"/>
          <w:szCs w:val="21"/>
        </w:rPr>
        <w:tab/>
      </w:r>
    </w:p>
    <w:p w:rsidR="00C732FF" w:rsidRPr="00DE00D0" w:rsidRDefault="00C732FF" w:rsidP="00C732FF">
      <w:pPr>
        <w:jc w:val="both"/>
        <w:rPr>
          <w:rFonts w:ascii="Bookman Old Style" w:hAnsi="Bookman Old Style"/>
          <w:b/>
          <w:color w:val="000000" w:themeColor="text1"/>
          <w:sz w:val="21"/>
          <w:szCs w:val="21"/>
          <w:lang w:eastAsia="ru-RU"/>
        </w:rPr>
      </w:pPr>
      <w:r w:rsidRPr="00DE00D0">
        <w:rPr>
          <w:rFonts w:ascii="Bookman Old Style" w:hAnsi="Bookman Old Style" w:cs="Arial"/>
          <w:b/>
          <w:color w:val="000000" w:themeColor="text1"/>
          <w:sz w:val="21"/>
          <w:szCs w:val="21"/>
        </w:rPr>
        <w:t>Martonvásár Város Önkormányzata</w:t>
      </w:r>
    </w:p>
    <w:p w:rsidR="00C732FF" w:rsidRPr="00DE00D0" w:rsidRDefault="00C732FF" w:rsidP="00C732FF">
      <w:pPr>
        <w:tabs>
          <w:tab w:val="left" w:pos="1843"/>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Cím:</w:t>
      </w:r>
      <w:r w:rsidRPr="00DE00D0">
        <w:rPr>
          <w:rFonts w:ascii="Bookman Old Style" w:hAnsi="Bookman Old Style"/>
          <w:color w:val="000000" w:themeColor="text1"/>
          <w:sz w:val="21"/>
          <w:szCs w:val="21"/>
        </w:rPr>
        <w:tab/>
        <w:t>2462 Martonvásár, Budai út 13.</w:t>
      </w:r>
    </w:p>
    <w:p w:rsidR="00C732FF" w:rsidRPr="00DE00D0" w:rsidRDefault="00C732FF" w:rsidP="00C732FF">
      <w:pPr>
        <w:tabs>
          <w:tab w:val="left" w:pos="3402"/>
        </w:tabs>
        <w:ind w:left="1843" w:hanging="1843"/>
        <w:rPr>
          <w:rFonts w:ascii="Bookman Old Style" w:hAnsi="Bookman Old Style"/>
          <w:color w:val="000000" w:themeColor="text1"/>
          <w:sz w:val="21"/>
          <w:szCs w:val="21"/>
        </w:rPr>
      </w:pPr>
      <w:r w:rsidRPr="00DE00D0">
        <w:rPr>
          <w:rFonts w:ascii="Bookman Old Style" w:hAnsi="Bookman Old Style"/>
          <w:color w:val="000000" w:themeColor="text1"/>
          <w:sz w:val="21"/>
          <w:szCs w:val="21"/>
        </w:rPr>
        <w:t>Képvisel:</w:t>
      </w:r>
      <w:r w:rsidRPr="00DE00D0">
        <w:rPr>
          <w:rFonts w:ascii="Bookman Old Style" w:hAnsi="Bookman Old Style"/>
          <w:color w:val="000000" w:themeColor="text1"/>
          <w:sz w:val="21"/>
          <w:szCs w:val="21"/>
        </w:rPr>
        <w:tab/>
        <w:t>Dr. Szabó Tibor polgármester</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Telefonszám:</w:t>
      </w:r>
      <w:r w:rsidRPr="00DE00D0">
        <w:rPr>
          <w:rFonts w:ascii="Bookman Old Style" w:hAnsi="Bookman Old Style"/>
          <w:color w:val="000000" w:themeColor="text1"/>
          <w:sz w:val="21"/>
          <w:szCs w:val="21"/>
        </w:rPr>
        <w:tab/>
        <w:t>+36 22/460-004</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Faxszám:</w:t>
      </w:r>
      <w:r w:rsidRPr="00DE00D0">
        <w:rPr>
          <w:rFonts w:ascii="Bookman Old Style" w:hAnsi="Bookman Old Style"/>
          <w:color w:val="000000" w:themeColor="text1"/>
          <w:sz w:val="21"/>
          <w:szCs w:val="21"/>
        </w:rPr>
        <w:tab/>
        <w:t>+36 22/460-229</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E-mail cím:</w:t>
      </w:r>
      <w:r w:rsidRPr="00DE00D0">
        <w:rPr>
          <w:rFonts w:ascii="Bookman Old Style" w:hAnsi="Bookman Old Style"/>
          <w:color w:val="000000" w:themeColor="text1"/>
          <w:sz w:val="21"/>
          <w:szCs w:val="21"/>
        </w:rPr>
        <w:tab/>
      </w:r>
      <w:hyperlink r:id="rId5" w:history="1">
        <w:r w:rsidRPr="00DE00D0">
          <w:rPr>
            <w:rStyle w:val="Hiperhivatkozs"/>
            <w:rFonts w:ascii="Bookman Old Style" w:eastAsia="Batang" w:hAnsi="Bookman Old Style"/>
            <w:color w:val="000000" w:themeColor="text1"/>
            <w:sz w:val="21"/>
            <w:szCs w:val="21"/>
          </w:rPr>
          <w:t>onkormanyzat@martonvasar.hu</w:t>
        </w:r>
      </w:hyperlink>
      <w:r w:rsidRPr="00DE00D0">
        <w:rPr>
          <w:rFonts w:ascii="Bookman Old Style" w:hAnsi="Bookman Old Style"/>
          <w:color w:val="000000" w:themeColor="text1"/>
          <w:sz w:val="21"/>
          <w:szCs w:val="21"/>
        </w:rPr>
        <w:t xml:space="preserve">  </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Adószám: </w:t>
      </w:r>
      <w:r w:rsidRPr="00DE00D0">
        <w:rPr>
          <w:rFonts w:ascii="Bookman Old Style" w:hAnsi="Bookman Old Style"/>
          <w:color w:val="000000" w:themeColor="text1"/>
          <w:sz w:val="21"/>
          <w:szCs w:val="21"/>
        </w:rPr>
        <w:tab/>
      </w:r>
    </w:p>
    <w:p w:rsidR="00C732FF" w:rsidRPr="00DE00D0" w:rsidRDefault="00C732FF" w:rsidP="00C732FF">
      <w:pPr>
        <w:tabs>
          <w:tab w:val="left" w:pos="2920"/>
        </w:tabs>
        <w:jc w:val="both"/>
        <w:rPr>
          <w:rFonts w:ascii="Bookman Old Style" w:hAnsi="Bookman Old Style"/>
          <w:color w:val="000000" w:themeColor="text1"/>
          <w:sz w:val="21"/>
          <w:szCs w:val="21"/>
        </w:rPr>
      </w:pPr>
    </w:p>
    <w:p w:rsidR="00C732FF" w:rsidRPr="00DE00D0" w:rsidRDefault="00C732FF" w:rsidP="00C732FF">
      <w:pPr>
        <w:tabs>
          <w:tab w:val="left" w:pos="2920"/>
        </w:tabs>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továbbiakban: „Megrendelő”), mint Megrendelő</w:t>
      </w:r>
    </w:p>
    <w:p w:rsidR="00C732FF" w:rsidRPr="00DE00D0" w:rsidRDefault="00C732FF" w:rsidP="00C732FF">
      <w:pPr>
        <w:tabs>
          <w:tab w:val="left" w:pos="2920"/>
        </w:tabs>
        <w:jc w:val="both"/>
        <w:rPr>
          <w:rFonts w:ascii="Bookman Old Style" w:hAnsi="Bookman Old Style"/>
          <w:color w:val="000000" w:themeColor="text1"/>
          <w:sz w:val="21"/>
          <w:szCs w:val="21"/>
        </w:rPr>
      </w:pPr>
    </w:p>
    <w:p w:rsidR="00C732FF" w:rsidRPr="00DE00D0" w:rsidRDefault="00C732FF" w:rsidP="00C732FF">
      <w:pPr>
        <w:tabs>
          <w:tab w:val="left" w:pos="2920"/>
        </w:tabs>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és a</w:t>
      </w:r>
    </w:p>
    <w:p w:rsidR="00C732FF" w:rsidRPr="00DE00D0" w:rsidRDefault="00C732FF" w:rsidP="00C732FF">
      <w:pPr>
        <w:tabs>
          <w:tab w:val="left" w:pos="2920"/>
        </w:tabs>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b/>
      </w:r>
    </w:p>
    <w:p w:rsidR="00C732FF" w:rsidRPr="00DE00D0" w:rsidRDefault="00C732FF" w:rsidP="00C732FF">
      <w:pPr>
        <w:tabs>
          <w:tab w:val="left" w:pos="1800"/>
        </w:tabs>
        <w:rPr>
          <w:rFonts w:ascii="Bookman Old Style" w:hAnsi="Bookman Old Style"/>
          <w:b/>
          <w:color w:val="000000" w:themeColor="text1"/>
          <w:sz w:val="21"/>
          <w:szCs w:val="21"/>
        </w:rPr>
      </w:pPr>
      <w:r w:rsidRPr="00DE00D0">
        <w:rPr>
          <w:rFonts w:ascii="Bookman Old Style" w:hAnsi="Bookman Old Style"/>
          <w:b/>
          <w:color w:val="000000" w:themeColor="text1"/>
          <w:sz w:val="21"/>
          <w:szCs w:val="21"/>
        </w:rPr>
        <w:t>………………………..</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Cím:</w:t>
      </w:r>
      <w:r w:rsidRPr="00DE00D0">
        <w:rPr>
          <w:rFonts w:ascii="Bookman Old Style" w:hAnsi="Bookman Old Style"/>
          <w:color w:val="000000" w:themeColor="text1"/>
          <w:sz w:val="21"/>
          <w:szCs w:val="21"/>
        </w:rPr>
        <w:tab/>
        <w:t>……………………….</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Képvisel:</w:t>
      </w:r>
      <w:r w:rsidRPr="00DE00D0">
        <w:rPr>
          <w:rFonts w:ascii="Bookman Old Style" w:hAnsi="Bookman Old Style"/>
          <w:color w:val="000000" w:themeColor="text1"/>
          <w:sz w:val="21"/>
          <w:szCs w:val="21"/>
        </w:rPr>
        <w:tab/>
        <w:t>……………………….</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Telefonszám:</w:t>
      </w:r>
      <w:r w:rsidRPr="00DE00D0">
        <w:rPr>
          <w:rFonts w:ascii="Bookman Old Style" w:hAnsi="Bookman Old Style"/>
          <w:color w:val="000000" w:themeColor="text1"/>
          <w:sz w:val="21"/>
          <w:szCs w:val="21"/>
        </w:rPr>
        <w:tab/>
        <w:t>………………………</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Faxszám:</w:t>
      </w:r>
      <w:r w:rsidRPr="00DE00D0">
        <w:rPr>
          <w:rFonts w:ascii="Bookman Old Style" w:hAnsi="Bookman Old Style"/>
          <w:color w:val="000000" w:themeColor="text1"/>
          <w:sz w:val="21"/>
          <w:szCs w:val="21"/>
        </w:rPr>
        <w:tab/>
        <w:t>……………………….</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E-mail cím:</w:t>
      </w:r>
      <w:r w:rsidRPr="00DE00D0">
        <w:rPr>
          <w:rFonts w:ascii="Bookman Old Style" w:hAnsi="Bookman Old Style"/>
          <w:color w:val="000000" w:themeColor="text1"/>
          <w:sz w:val="21"/>
          <w:szCs w:val="21"/>
        </w:rPr>
        <w:tab/>
        <w:t>……………………….</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Adószám:</w:t>
      </w:r>
      <w:r w:rsidRPr="00DE00D0">
        <w:rPr>
          <w:rFonts w:ascii="Bookman Old Style" w:hAnsi="Bookman Old Style"/>
          <w:color w:val="000000" w:themeColor="text1"/>
          <w:sz w:val="21"/>
          <w:szCs w:val="21"/>
        </w:rPr>
        <w:tab/>
        <w:t>…………………………</w:t>
      </w:r>
    </w:p>
    <w:p w:rsidR="00C732FF" w:rsidRPr="00DE00D0" w:rsidRDefault="00C732FF" w:rsidP="00C732FF">
      <w:pPr>
        <w:tabs>
          <w:tab w:val="left" w:pos="1800"/>
          <w:tab w:val="left" w:pos="3402"/>
        </w:tabs>
        <w:rPr>
          <w:rFonts w:ascii="Bookman Old Style" w:hAnsi="Bookman Old Style"/>
          <w:color w:val="000000" w:themeColor="text1"/>
          <w:sz w:val="21"/>
          <w:szCs w:val="21"/>
        </w:rPr>
      </w:pPr>
      <w:r w:rsidRPr="00DE00D0">
        <w:rPr>
          <w:rFonts w:ascii="Bookman Old Style" w:hAnsi="Bookman Old Style"/>
          <w:color w:val="000000" w:themeColor="text1"/>
          <w:sz w:val="21"/>
          <w:szCs w:val="21"/>
        </w:rPr>
        <w:t>Bankszámlaszám:……………………..</w:t>
      </w:r>
    </w:p>
    <w:p w:rsidR="00C732FF" w:rsidRPr="00DE00D0" w:rsidRDefault="00C732FF" w:rsidP="00C732FF">
      <w:pPr>
        <w:tabs>
          <w:tab w:val="left" w:pos="2920"/>
        </w:tabs>
        <w:jc w:val="both"/>
        <w:rPr>
          <w:rFonts w:ascii="Bookman Old Style" w:hAnsi="Bookman Old Style"/>
          <w:b/>
          <w:iCs/>
          <w:color w:val="000000" w:themeColor="text1"/>
          <w:sz w:val="21"/>
          <w:szCs w:val="21"/>
        </w:rPr>
      </w:pPr>
    </w:p>
    <w:p w:rsidR="00C732FF" w:rsidRPr="00DE00D0" w:rsidRDefault="00C732FF" w:rsidP="00C732FF">
      <w:pPr>
        <w:tabs>
          <w:tab w:val="left" w:pos="2920"/>
        </w:tabs>
        <w:jc w:val="both"/>
        <w:rPr>
          <w:rFonts w:ascii="Bookman Old Style" w:hAnsi="Bookman Old Style"/>
          <w:color w:val="000000" w:themeColor="text1"/>
          <w:sz w:val="21"/>
          <w:szCs w:val="21"/>
        </w:rPr>
      </w:pPr>
    </w:p>
    <w:p w:rsidR="00C732FF" w:rsidRPr="00DE00D0" w:rsidRDefault="00C732FF" w:rsidP="00C732FF">
      <w:pPr>
        <w:tabs>
          <w:tab w:val="left" w:pos="2920"/>
        </w:tabs>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(a továbbiakban: „Vállalkozó”), </w:t>
      </w:r>
      <w:r w:rsidRPr="00DE00D0">
        <w:rPr>
          <w:rFonts w:ascii="Bookman Old Style" w:hAnsi="Bookman Old Style"/>
          <w:color w:val="000000" w:themeColor="text1"/>
          <w:sz w:val="21"/>
          <w:szCs w:val="21"/>
        </w:rPr>
        <w:tab/>
        <w:t xml:space="preserve">mint </w:t>
      </w:r>
      <w:r w:rsidRPr="00DE00D0">
        <w:rPr>
          <w:rFonts w:ascii="Bookman Old Style" w:hAnsi="Bookman Old Style"/>
          <w:b/>
          <w:color w:val="000000" w:themeColor="text1"/>
          <w:sz w:val="21"/>
          <w:szCs w:val="21"/>
        </w:rPr>
        <w:t>Vállalkozó</w:t>
      </w:r>
    </w:p>
    <w:p w:rsidR="00C732FF" w:rsidRPr="00DE00D0" w:rsidRDefault="00C732FF" w:rsidP="00C732FF">
      <w:pPr>
        <w:tabs>
          <w:tab w:val="left" w:pos="2920"/>
        </w:tabs>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br/>
        <w:t>között, az alábbi tárgyban és a következő feltételek szerint.</w:t>
      </w:r>
    </w:p>
    <w:p w:rsidR="00C732FF" w:rsidRPr="00DE00D0" w:rsidRDefault="00C732FF" w:rsidP="00C732FF">
      <w:pPr>
        <w:tabs>
          <w:tab w:val="left" w:pos="2920"/>
        </w:tabs>
        <w:jc w:val="both"/>
        <w:rPr>
          <w:rFonts w:ascii="Bookman Old Style" w:hAnsi="Bookman Old Style"/>
          <w:color w:val="000000" w:themeColor="text1"/>
          <w:sz w:val="21"/>
          <w:szCs w:val="21"/>
        </w:rPr>
      </w:pPr>
    </w:p>
    <w:p w:rsidR="00C732FF" w:rsidRPr="00DE00D0" w:rsidRDefault="00C732FF" w:rsidP="00C732FF">
      <w:pPr>
        <w:rPr>
          <w:rFonts w:ascii="Bookman Old Style" w:hAnsi="Bookman Old Style"/>
          <w:b/>
          <w:iCs/>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SZERZŐDÉS TÁRGYA</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ind w:left="36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Megrendelő megrendeli, Vállalkozó elvállalja a közétkeztetés biztosítását szállítással együtt a Megrendelő által lefolytatott </w:t>
      </w:r>
      <w:r w:rsidRPr="00DE00D0">
        <w:rPr>
          <w:rFonts w:ascii="Bookman Old Style" w:hAnsi="Bookman Old Style" w:cs="Calibri"/>
          <w:b/>
          <w:i/>
          <w:iCs/>
          <w:color w:val="000000" w:themeColor="text1"/>
          <w:sz w:val="21"/>
          <w:szCs w:val="21"/>
        </w:rPr>
        <w:t>Közétkeztetési és szünidei étkeztetési szolgáltatás</w:t>
      </w:r>
      <w:r w:rsidRPr="00DE00D0">
        <w:rPr>
          <w:rFonts w:ascii="Bookman Old Style" w:hAnsi="Bookman Old Style" w:cs="Arial"/>
          <w:color w:val="000000" w:themeColor="text1"/>
          <w:sz w:val="21"/>
          <w:szCs w:val="21"/>
        </w:rPr>
        <w:t xml:space="preserve"> tárgyú (EKR .... 2024) közbeszerzési eljárás során közzétett felhívásban és kiadott közbeszerzési dokumentumokban meghatározott tartalommal, valamint a Vállalkozó által benyújtott ajánlat alapján. A közbeszerzési eljárás teljes iratanyaga (fizikai csatolás nélkül) jelen szerződés mellékletét képezi. </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ind w:left="36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közbeszerzési eljárás során részajánlattételi lehetőség nem volt biztosított, ennek megfelelően jelen szerződés a közbeszerzési eljárás egészére vonatkozik.</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ind w:left="36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Kbt. 131. § (2) bekezdés alapján Felek rögzítik a szerződéskötést megelőző közbeszerzési eljárás során alkalmazott értékelési szempontra tekintettel a Vállalkozó nyertes ajánlatának alábbi, értékelésre került elemeit:</w:t>
      </w:r>
    </w:p>
    <w:tbl>
      <w:tblPr>
        <w:tblStyle w:val="Rcsostblzat"/>
        <w:tblW w:w="0" w:type="auto"/>
        <w:tblInd w:w="133" w:type="dxa"/>
        <w:tblLook w:val="04A0" w:firstRow="1" w:lastRow="0" w:firstColumn="1" w:lastColumn="0" w:noHBand="0" w:noVBand="1"/>
      </w:tblPr>
      <w:tblGrid>
        <w:gridCol w:w="1232"/>
        <w:gridCol w:w="6146"/>
        <w:gridCol w:w="1551"/>
      </w:tblGrid>
      <w:tr w:rsidR="00C732FF" w:rsidRPr="00DE00D0" w:rsidTr="006A16C0">
        <w:tc>
          <w:tcPr>
            <w:tcW w:w="1017" w:type="dxa"/>
            <w:shd w:val="clear" w:color="auto" w:fill="F2F2F2" w:themeFill="background1" w:themeFillShade="F2"/>
          </w:tcPr>
          <w:p w:rsidR="00C732FF" w:rsidRPr="00DE00D0" w:rsidRDefault="00C732FF" w:rsidP="006A16C0">
            <w:pPr>
              <w:tabs>
                <w:tab w:val="left" w:pos="745"/>
              </w:tabs>
              <w:spacing w:before="111"/>
              <w:jc w:val="center"/>
              <w:rPr>
                <w:rFonts w:ascii="Bookman Old Style" w:hAnsi="Bookman Old Style" w:cs="Calibri"/>
                <w:b/>
                <w:bCs/>
                <w:color w:val="000000" w:themeColor="text1"/>
                <w:w w:val="110"/>
                <w:sz w:val="21"/>
                <w:szCs w:val="21"/>
              </w:rPr>
            </w:pPr>
            <w:r w:rsidRPr="00DE00D0">
              <w:rPr>
                <w:rFonts w:ascii="Bookman Old Style" w:hAnsi="Bookman Old Style" w:cs="Calibri"/>
                <w:b/>
                <w:bCs/>
                <w:color w:val="000000" w:themeColor="text1"/>
                <w:w w:val="110"/>
                <w:sz w:val="21"/>
                <w:szCs w:val="21"/>
              </w:rPr>
              <w:t>Sorszám</w:t>
            </w:r>
          </w:p>
        </w:tc>
        <w:tc>
          <w:tcPr>
            <w:tcW w:w="7377" w:type="dxa"/>
            <w:shd w:val="clear" w:color="auto" w:fill="F2F2F2" w:themeFill="background1" w:themeFillShade="F2"/>
          </w:tcPr>
          <w:p w:rsidR="00C732FF" w:rsidRPr="00DE00D0" w:rsidRDefault="00C732FF" w:rsidP="006A16C0">
            <w:pPr>
              <w:tabs>
                <w:tab w:val="left" w:pos="745"/>
              </w:tabs>
              <w:spacing w:before="111"/>
              <w:jc w:val="center"/>
              <w:rPr>
                <w:rFonts w:ascii="Bookman Old Style" w:hAnsi="Bookman Old Style" w:cs="Calibri"/>
                <w:b/>
                <w:bCs/>
                <w:color w:val="000000" w:themeColor="text1"/>
                <w:w w:val="110"/>
                <w:sz w:val="21"/>
                <w:szCs w:val="21"/>
              </w:rPr>
            </w:pPr>
            <w:r w:rsidRPr="00DE00D0">
              <w:rPr>
                <w:rFonts w:ascii="Bookman Old Style" w:hAnsi="Bookman Old Style" w:cs="Calibri"/>
                <w:b/>
                <w:bCs/>
                <w:color w:val="000000" w:themeColor="text1"/>
                <w:w w:val="110"/>
                <w:sz w:val="21"/>
                <w:szCs w:val="21"/>
              </w:rPr>
              <w:t>Értékelési részszempont megnevezése</w:t>
            </w:r>
          </w:p>
        </w:tc>
        <w:tc>
          <w:tcPr>
            <w:tcW w:w="1101" w:type="dxa"/>
            <w:shd w:val="clear" w:color="auto" w:fill="F2F2F2" w:themeFill="background1" w:themeFillShade="F2"/>
            <w:vAlign w:val="center"/>
          </w:tcPr>
          <w:p w:rsidR="00C732FF" w:rsidRPr="00DE00D0" w:rsidRDefault="00C732FF" w:rsidP="006A16C0">
            <w:pPr>
              <w:tabs>
                <w:tab w:val="left" w:pos="745"/>
              </w:tabs>
              <w:spacing w:before="111"/>
              <w:jc w:val="center"/>
              <w:rPr>
                <w:rFonts w:ascii="Bookman Old Style" w:hAnsi="Bookman Old Style" w:cs="Calibri"/>
                <w:b/>
                <w:bCs/>
                <w:color w:val="000000" w:themeColor="text1"/>
                <w:w w:val="110"/>
                <w:sz w:val="21"/>
                <w:szCs w:val="21"/>
              </w:rPr>
            </w:pPr>
            <w:r w:rsidRPr="00DE00D0">
              <w:rPr>
                <w:rFonts w:ascii="Bookman Old Style" w:hAnsi="Bookman Old Style" w:cs="Calibri"/>
                <w:b/>
                <w:bCs/>
                <w:color w:val="000000" w:themeColor="text1"/>
                <w:w w:val="110"/>
                <w:sz w:val="21"/>
                <w:szCs w:val="21"/>
              </w:rPr>
              <w:t>Nyertes ajánlat szerinti megajánlás</w:t>
            </w:r>
          </w:p>
        </w:tc>
      </w:tr>
      <w:tr w:rsidR="00C732FF" w:rsidRPr="00DE00D0" w:rsidTr="006A16C0">
        <w:tc>
          <w:tcPr>
            <w:tcW w:w="1017" w:type="dxa"/>
          </w:tcPr>
          <w:p w:rsidR="00C732FF" w:rsidRPr="00DE00D0" w:rsidRDefault="00C732FF" w:rsidP="006A16C0">
            <w:pPr>
              <w:tabs>
                <w:tab w:val="left" w:pos="745"/>
              </w:tabs>
              <w:spacing w:before="111"/>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1.</w:t>
            </w:r>
          </w:p>
        </w:tc>
        <w:tc>
          <w:tcPr>
            <w:tcW w:w="7377" w:type="dxa"/>
          </w:tcPr>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Nettó ajánlati ár (nettó Ft/adag).</w:t>
            </w:r>
          </w:p>
        </w:tc>
        <w:tc>
          <w:tcPr>
            <w:tcW w:w="1101" w:type="dxa"/>
            <w:vAlign w:val="center"/>
          </w:tcPr>
          <w:p w:rsidR="00C732FF" w:rsidRPr="00DE00D0" w:rsidRDefault="00C732FF" w:rsidP="006A16C0">
            <w:pPr>
              <w:tabs>
                <w:tab w:val="left" w:pos="745"/>
              </w:tabs>
              <w:spacing w:before="111"/>
              <w:jc w:val="center"/>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w:t>
            </w:r>
          </w:p>
        </w:tc>
      </w:tr>
      <w:tr w:rsidR="00C732FF" w:rsidRPr="00DE00D0" w:rsidTr="006A16C0">
        <w:tc>
          <w:tcPr>
            <w:tcW w:w="1017" w:type="dxa"/>
          </w:tcPr>
          <w:p w:rsidR="00C732FF" w:rsidRPr="00DE00D0" w:rsidRDefault="00C732FF" w:rsidP="006A16C0">
            <w:pPr>
              <w:tabs>
                <w:tab w:val="left" w:pos="745"/>
              </w:tabs>
              <w:spacing w:before="111"/>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2.</w:t>
            </w:r>
          </w:p>
        </w:tc>
        <w:tc>
          <w:tcPr>
            <w:tcW w:w="7377" w:type="dxa"/>
          </w:tcPr>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 xml:space="preserve">A közétkeztetésre vonatkozó táplálkozás-egészségügyi előírásokról szóló 37/2014. (IV. 30.) EMMI rendelet </w:t>
            </w:r>
            <w:r w:rsidRPr="00DE00D0">
              <w:rPr>
                <w:rFonts w:ascii="Bookman Old Style" w:hAnsi="Bookman Old Style" w:cs="Calibri"/>
                <w:color w:val="000000" w:themeColor="text1"/>
                <w:sz w:val="21"/>
                <w:szCs w:val="21"/>
                <w:lang w:eastAsia="ar-SA"/>
              </w:rPr>
              <w:lastRenderedPageBreak/>
              <w:t>előírásaiban foglalt gyakoriságon felül az óvodás, az általános és a kollégiumban lakó középiskolás korcsoport számára teljes kiőrlésű gabona alapú élelmiszer szolgáltatásának vállalása (igen/nem).</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 xml:space="preserve">„Igen” vállalás esetén: </w:t>
            </w:r>
          </w:p>
          <w:p w:rsidR="00C732FF" w:rsidRPr="00DE00D0" w:rsidRDefault="00C732FF" w:rsidP="00C732FF">
            <w:pPr>
              <w:pStyle w:val="Listaszerbekezds"/>
              <w:numPr>
                <w:ilvl w:val="2"/>
                <w:numId w:val="2"/>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10 nap alatt 3 vagy több alkalommal vállalja, hogy teljes kiőrlésű gabona alapú élelmiszert szolgáltat a kötelezően előírt 10 alkalom felett. Az a) megajánlás 10 pontot kap.</w:t>
            </w:r>
          </w:p>
          <w:p w:rsidR="00C732FF" w:rsidRPr="00DE00D0" w:rsidRDefault="00C732FF" w:rsidP="00C732FF">
            <w:pPr>
              <w:pStyle w:val="Listaszerbekezds"/>
              <w:numPr>
                <w:ilvl w:val="2"/>
                <w:numId w:val="2"/>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10 nap alatt 2 alkalommal vállalja, hogy teljes kiőrlésű gabona alapú élelmiszert szolgáltat kötelezően előírt 10 alkalom felett. A b) megajánlás 6 pontot kap.</w:t>
            </w:r>
          </w:p>
          <w:p w:rsidR="00C732FF" w:rsidRPr="00DE00D0" w:rsidRDefault="00C732FF" w:rsidP="00C732FF">
            <w:pPr>
              <w:pStyle w:val="Listaszerbekezds"/>
              <w:numPr>
                <w:ilvl w:val="2"/>
                <w:numId w:val="2"/>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10 nap alatt 1 alkalommal vállalja, hogy teljes kiőrlésű gabona alapú élelmiszert szolgáltat kötelezően előírt 10 alkalom felett. A c) megajánlás 3 pontot kap.</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 xml:space="preserve">„Nem” vállalás esetén: Ajánlattevő nem vállalja, hogy a 37/2014. (IV. 30.) EMMI rendelet előírásaiban foglalt gyakoriságon felül szolgáltat teljes kiőrlésű gabona alapú élelmiszert az óvodás, az általános és a kollégiumban lakó középiskolás korcsoport számára. </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 megajánlás 0 pontot kap.</w:t>
            </w:r>
          </w:p>
        </w:tc>
        <w:tc>
          <w:tcPr>
            <w:tcW w:w="1101" w:type="dxa"/>
            <w:vAlign w:val="center"/>
          </w:tcPr>
          <w:p w:rsidR="00C732FF" w:rsidRPr="00DE00D0" w:rsidRDefault="00C732FF" w:rsidP="006A16C0">
            <w:pPr>
              <w:tabs>
                <w:tab w:val="left" w:pos="745"/>
              </w:tabs>
              <w:spacing w:before="111"/>
              <w:jc w:val="center"/>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lastRenderedPageBreak/>
              <w:t>...</w:t>
            </w:r>
          </w:p>
        </w:tc>
      </w:tr>
      <w:tr w:rsidR="00C732FF" w:rsidRPr="00DE00D0" w:rsidTr="006A16C0">
        <w:tc>
          <w:tcPr>
            <w:tcW w:w="1017" w:type="dxa"/>
          </w:tcPr>
          <w:p w:rsidR="00C732FF" w:rsidRPr="00DE00D0" w:rsidRDefault="00C732FF" w:rsidP="006A16C0">
            <w:pPr>
              <w:tabs>
                <w:tab w:val="left" w:pos="745"/>
              </w:tabs>
              <w:spacing w:before="111"/>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3.</w:t>
            </w:r>
          </w:p>
        </w:tc>
        <w:tc>
          <w:tcPr>
            <w:tcW w:w="7377" w:type="dxa"/>
          </w:tcPr>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 közétkeztetésre vonatkozó táplálkozás-egészségügyi előírásokról szóló 37/2014. (IV. 30.) EMMI rendelet előírásaiban foglalt gyakoriságon felül az óvodás, az általános és a kollégiumban lakó középiskolás korcsoport számára nyers gyümölcs, zöldség szolgáltatásának vállalása (igen/nem).</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 xml:space="preserve">„Igen” vállalás esetén: </w:t>
            </w:r>
          </w:p>
          <w:p w:rsidR="00C732FF" w:rsidRPr="00DE00D0" w:rsidRDefault="00C732FF" w:rsidP="00C732FF">
            <w:pPr>
              <w:pStyle w:val="Listaszerbekezds"/>
              <w:numPr>
                <w:ilvl w:val="0"/>
                <w:numId w:val="3"/>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10 nap alatt 3 vagy több alkalommal vállalja, hogy nyers gyümölcsöt/zöldséget szolgáltat a kötelezően előírt 10 alkalom felett. Az a) megajánlás 10 pontot kap.</w:t>
            </w:r>
          </w:p>
          <w:p w:rsidR="00C732FF" w:rsidRPr="00DE00D0" w:rsidRDefault="00C732FF" w:rsidP="00C732FF">
            <w:pPr>
              <w:pStyle w:val="Listaszerbekezds"/>
              <w:numPr>
                <w:ilvl w:val="0"/>
                <w:numId w:val="3"/>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10 nap alatt 2 alkalommal vállalja, hogy nyers gyümölcsöt/zöldséget szolgáltat kötelezően előírt 10 alkalom felett. A b) megajánlás 6 pontot kap.</w:t>
            </w:r>
          </w:p>
          <w:p w:rsidR="00C732FF" w:rsidRPr="00DE00D0" w:rsidRDefault="00C732FF" w:rsidP="00C732FF">
            <w:pPr>
              <w:pStyle w:val="Listaszerbekezds"/>
              <w:numPr>
                <w:ilvl w:val="0"/>
                <w:numId w:val="3"/>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10 nap alatt 1 alkalommal vállalja, hogy nyers gyümölcsöt/zöldséget szolgáltat kötelezően előírt 10 alkalom felett. A c) megajánlás 3 pontot kap.</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 xml:space="preserve">„Nem” vállalás esetén: Ajánlattevő nem vállalja, hogy a közétkeztetésre vonatkozó táplálkozás-egészségügyi előírásokról szóló 37/2014. (IV. 30.) EMMI rendelet előírásaiban foglalt gyakoriságon felül szolgáltat nyers gyümölcsöt/zöldséget az óvodás, az általános és a kollégiumban lakó középiskolás korcsoport számára. </w:t>
            </w:r>
          </w:p>
          <w:p w:rsidR="00C732FF" w:rsidRPr="00DE00D0" w:rsidRDefault="00C732FF" w:rsidP="006A16C0">
            <w:pPr>
              <w:tabs>
                <w:tab w:val="left" w:pos="745"/>
              </w:tabs>
              <w:spacing w:before="111"/>
              <w:rPr>
                <w:rFonts w:ascii="Bookman Old Style" w:hAnsi="Bookman Old Style" w:cstheme="minorHAnsi"/>
                <w:color w:val="000000" w:themeColor="text1"/>
                <w:w w:val="110"/>
                <w:sz w:val="21"/>
                <w:szCs w:val="21"/>
              </w:rPr>
            </w:pPr>
            <w:r w:rsidRPr="00DE00D0">
              <w:rPr>
                <w:rFonts w:ascii="Bookman Old Style" w:hAnsi="Bookman Old Style" w:cs="Calibri"/>
                <w:color w:val="000000" w:themeColor="text1"/>
                <w:sz w:val="21"/>
                <w:szCs w:val="21"/>
                <w:lang w:eastAsia="ar-SA"/>
              </w:rPr>
              <w:t>A megajánlás 0 pontot kap.</w:t>
            </w:r>
          </w:p>
        </w:tc>
        <w:tc>
          <w:tcPr>
            <w:tcW w:w="1101" w:type="dxa"/>
            <w:vAlign w:val="center"/>
          </w:tcPr>
          <w:p w:rsidR="00C732FF" w:rsidRPr="00DE00D0" w:rsidRDefault="00C732FF" w:rsidP="006A16C0">
            <w:pPr>
              <w:tabs>
                <w:tab w:val="left" w:pos="745"/>
              </w:tabs>
              <w:spacing w:before="111"/>
              <w:jc w:val="center"/>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w:t>
            </w:r>
          </w:p>
        </w:tc>
      </w:tr>
      <w:tr w:rsidR="00C732FF" w:rsidRPr="00DE00D0" w:rsidTr="006A16C0">
        <w:tc>
          <w:tcPr>
            <w:tcW w:w="1017" w:type="dxa"/>
          </w:tcPr>
          <w:p w:rsidR="00C732FF" w:rsidRPr="00DE00D0" w:rsidRDefault="00C732FF" w:rsidP="006A16C0">
            <w:pPr>
              <w:tabs>
                <w:tab w:val="left" w:pos="745"/>
              </w:tabs>
              <w:spacing w:before="111"/>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4.</w:t>
            </w:r>
          </w:p>
        </w:tc>
        <w:tc>
          <w:tcPr>
            <w:tcW w:w="7377" w:type="dxa"/>
          </w:tcPr>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 xml:space="preserve">A fogyasztói visszajelzési rendszer bevezetésének vállalása, a szolgáltatást igénybe vevőnek dokumentált </w:t>
            </w:r>
            <w:r w:rsidRPr="00DE00D0">
              <w:rPr>
                <w:rFonts w:ascii="Bookman Old Style" w:hAnsi="Bookman Old Style" w:cs="Calibri"/>
                <w:color w:val="000000" w:themeColor="text1"/>
                <w:sz w:val="21"/>
                <w:szCs w:val="21"/>
                <w:lang w:eastAsia="ar-SA"/>
              </w:rPr>
              <w:lastRenderedPageBreak/>
              <w:t xml:space="preserve">módon véleménynyilvánításra, visszajelzésre van lehetősége (igen/nem). </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 xml:space="preserve">„Igen” vállalás esetén: </w:t>
            </w:r>
          </w:p>
          <w:p w:rsidR="00C732FF" w:rsidRPr="00DE00D0" w:rsidRDefault="00C732FF" w:rsidP="00C732FF">
            <w:pPr>
              <w:pStyle w:val="Listaszerbekezds"/>
              <w:numPr>
                <w:ilvl w:val="0"/>
                <w:numId w:val="4"/>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vállalja, hogy fogyasztói visszajelzési rendszert vezet be mind elektronikus felületen, mind papíralapon. Az a) megajánlás 10 pontot kap.</w:t>
            </w:r>
          </w:p>
          <w:p w:rsidR="00C732FF" w:rsidRPr="00DE00D0" w:rsidRDefault="00C732FF" w:rsidP="00C732FF">
            <w:pPr>
              <w:pStyle w:val="Listaszerbekezds"/>
              <w:numPr>
                <w:ilvl w:val="0"/>
                <w:numId w:val="4"/>
              </w:numPr>
              <w:spacing w:before="111"/>
              <w:ind w:left="582"/>
              <w:jc w:val="both"/>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Ajánlattevő vállalja, hogy fogyasztói visszajelzési rendszert vezet be kizárólag papíralapon, vagy kizárólag elektronikus felületen (csak az egyik módon). A b) megajánlás 5 pontot kap.</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color w:val="000000" w:themeColor="text1"/>
                <w:sz w:val="21"/>
                <w:szCs w:val="21"/>
                <w:lang w:eastAsia="ar-SA"/>
              </w:rPr>
              <w:t>„Nem” vállalás esetén: Ajánlattevő nem vállalja, hogy fogyasztói visszajelzési rendszert vezet be. A megajánlás 0 pontot kap.</w:t>
            </w:r>
          </w:p>
          <w:p w:rsidR="00C732FF" w:rsidRPr="00DE00D0" w:rsidRDefault="00C732FF" w:rsidP="006A16C0">
            <w:pPr>
              <w:tabs>
                <w:tab w:val="left" w:pos="745"/>
              </w:tabs>
              <w:spacing w:before="111"/>
              <w:rPr>
                <w:rFonts w:ascii="Bookman Old Style" w:hAnsi="Bookman Old Style" w:cs="Calibri"/>
                <w:i/>
                <w:iCs/>
                <w:color w:val="000000" w:themeColor="text1"/>
                <w:sz w:val="21"/>
                <w:szCs w:val="21"/>
                <w:lang w:eastAsia="ar-SA"/>
              </w:rPr>
            </w:pPr>
            <w:r w:rsidRPr="00DE00D0">
              <w:rPr>
                <w:rFonts w:ascii="Bookman Old Style" w:hAnsi="Bookman Old Style" w:cs="Calibri"/>
                <w:i/>
                <w:iCs/>
                <w:color w:val="000000" w:themeColor="text1"/>
                <w:sz w:val="21"/>
                <w:szCs w:val="21"/>
                <w:u w:val="single"/>
                <w:lang w:eastAsia="ar-SA"/>
              </w:rPr>
              <w:t>Fogyasztói visszajelzési rendszer</w:t>
            </w:r>
            <w:r w:rsidRPr="00DE00D0">
              <w:rPr>
                <w:rFonts w:ascii="Bookman Old Style" w:hAnsi="Bookman Old Style" w:cs="Calibri"/>
                <w:i/>
                <w:iCs/>
                <w:color w:val="000000" w:themeColor="text1"/>
                <w:sz w:val="21"/>
                <w:szCs w:val="21"/>
                <w:lang w:eastAsia="ar-SA"/>
              </w:rPr>
              <w:t>: AK fogyasztói visszajelzés alatt azt a folyamatot érti, mely során a fogyasztóktól érkező információkat, ötleteket, véleményeket AT megajánlásának megfelelő mód(ok)on összegyűjti, összesíti, a beérkezett véleményeket értékeli, majd javaslataival ellátva továbbítja azt AK részére, minden naptári negyedév utolsó szállítással érintett hetében.</w:t>
            </w:r>
          </w:p>
          <w:p w:rsidR="00C732FF" w:rsidRPr="00DE00D0" w:rsidRDefault="00C732FF" w:rsidP="006A16C0">
            <w:pPr>
              <w:tabs>
                <w:tab w:val="left" w:pos="745"/>
              </w:tabs>
              <w:spacing w:before="111"/>
              <w:rPr>
                <w:rFonts w:ascii="Bookman Old Style" w:hAnsi="Bookman Old Style" w:cs="Calibri"/>
                <w:i/>
                <w:iCs/>
                <w:color w:val="000000" w:themeColor="text1"/>
                <w:sz w:val="21"/>
                <w:szCs w:val="21"/>
                <w:lang w:eastAsia="ar-SA"/>
              </w:rPr>
            </w:pPr>
            <w:r w:rsidRPr="00DE00D0">
              <w:rPr>
                <w:rFonts w:ascii="Bookman Old Style" w:hAnsi="Bookman Old Style" w:cs="Calibri"/>
                <w:i/>
                <w:iCs/>
                <w:color w:val="000000" w:themeColor="text1"/>
                <w:sz w:val="21"/>
                <w:szCs w:val="21"/>
                <w:u w:val="single"/>
                <w:lang w:eastAsia="ar-SA"/>
              </w:rPr>
              <w:t>Papír alapú fogyasztói visszajelző rendszer</w:t>
            </w:r>
            <w:r w:rsidRPr="00DE00D0">
              <w:rPr>
                <w:rFonts w:ascii="Bookman Old Style" w:hAnsi="Bookman Old Style" w:cs="Calibri"/>
                <w:i/>
                <w:iCs/>
                <w:color w:val="000000" w:themeColor="text1"/>
                <w:sz w:val="21"/>
                <w:szCs w:val="21"/>
                <w:lang w:eastAsia="ar-SA"/>
              </w:rPr>
              <w:t>: Papír alapú formanyomtatvány (a szerződés melléklete; AK biztosítja) és a visszajelzések gyűjtésére szolgáló véleménygyűjtő doboz kihelyezése valamennyi szolgáltatásba bevont étkezőben. A dobozon fel kell tüntetni, hogy „Étkezéssel kapcsolatos visszajelzések”. A formanyomtatványok folyamatos rendelkezésre állásának biztosítása nyertes AT feladata.</w:t>
            </w:r>
          </w:p>
          <w:p w:rsidR="00C732FF" w:rsidRPr="00DE00D0" w:rsidRDefault="00C732FF" w:rsidP="006A16C0">
            <w:pPr>
              <w:tabs>
                <w:tab w:val="left" w:pos="745"/>
              </w:tabs>
              <w:spacing w:before="111"/>
              <w:rPr>
                <w:rFonts w:ascii="Bookman Old Style" w:hAnsi="Bookman Old Style" w:cs="Calibri"/>
                <w:color w:val="000000" w:themeColor="text1"/>
                <w:sz w:val="21"/>
                <w:szCs w:val="21"/>
                <w:lang w:eastAsia="ar-SA"/>
              </w:rPr>
            </w:pPr>
            <w:r w:rsidRPr="00DE00D0">
              <w:rPr>
                <w:rFonts w:ascii="Bookman Old Style" w:hAnsi="Bookman Old Style" w:cs="Calibri"/>
                <w:i/>
                <w:iCs/>
                <w:color w:val="000000" w:themeColor="text1"/>
                <w:sz w:val="21"/>
                <w:szCs w:val="21"/>
                <w:u w:val="single"/>
                <w:lang w:eastAsia="ar-SA"/>
              </w:rPr>
              <w:t>Elektronikus fogyasztói visszajelző rendszer</w:t>
            </w:r>
            <w:r w:rsidRPr="00DE00D0">
              <w:rPr>
                <w:rFonts w:ascii="Bookman Old Style" w:hAnsi="Bookman Old Style" w:cs="Calibri"/>
                <w:i/>
                <w:iCs/>
                <w:color w:val="000000" w:themeColor="text1"/>
                <w:sz w:val="21"/>
                <w:szCs w:val="21"/>
                <w:lang w:eastAsia="ar-SA"/>
              </w:rPr>
              <w:t>: AT az általa üzemeltetett honlapon a formanyomtatványt (a szerződés melléklete; AK biztosítja) és a fogyasztói visszajelzések közzétételére vonatkozó elektronikus levélcímet közzéteszi. AT a szolgáltatás teljesítésébe bevont valamennyi étkezdében kifüggeszti a fogyasztói visszajelzések közzétételére vonatkozó elektronikus levélcímet. Az elektronikus levélcím fölött fel kell tüntetni: „Az étkezéssel kapcsolatos visszajelzések az alábbi e-mail címen tehetők meg:..” AT AK részére közvetlen hozzáférést biztosít az elektronikusan érkezett fogyasztói visszajelzésekhez akár a belépéshez szükséges információk megadásával, akár az automatikus továbbítás funkció biztosításával.</w:t>
            </w:r>
          </w:p>
        </w:tc>
        <w:tc>
          <w:tcPr>
            <w:tcW w:w="1101" w:type="dxa"/>
            <w:vAlign w:val="center"/>
          </w:tcPr>
          <w:p w:rsidR="00C732FF" w:rsidRPr="00DE00D0" w:rsidRDefault="00C732FF" w:rsidP="006A16C0">
            <w:pPr>
              <w:tabs>
                <w:tab w:val="left" w:pos="745"/>
              </w:tabs>
              <w:spacing w:before="111"/>
              <w:jc w:val="center"/>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lastRenderedPageBreak/>
              <w:t>...</w:t>
            </w:r>
          </w:p>
        </w:tc>
      </w:tr>
      <w:tr w:rsidR="00C732FF" w:rsidRPr="00DE00D0" w:rsidTr="006A16C0">
        <w:tc>
          <w:tcPr>
            <w:tcW w:w="1017" w:type="dxa"/>
          </w:tcPr>
          <w:p w:rsidR="00C732FF" w:rsidRPr="00DE00D0" w:rsidRDefault="00C732FF" w:rsidP="006A16C0">
            <w:pPr>
              <w:tabs>
                <w:tab w:val="left" w:pos="745"/>
              </w:tabs>
              <w:spacing w:before="111"/>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5.</w:t>
            </w:r>
          </w:p>
        </w:tc>
        <w:tc>
          <w:tcPr>
            <w:tcW w:w="7377" w:type="dxa"/>
          </w:tcPr>
          <w:p w:rsidR="00C732FF" w:rsidRPr="00DE00D0" w:rsidRDefault="00C732FF" w:rsidP="006A16C0">
            <w:pPr>
              <w:tabs>
                <w:tab w:val="left" w:pos="745"/>
              </w:tabs>
              <w:spacing w:before="111"/>
              <w:rPr>
                <w:rFonts w:ascii="Bookman Old Style" w:hAnsi="Bookman Old Style" w:cstheme="minorHAnsi"/>
                <w:color w:val="000000" w:themeColor="text1"/>
                <w:sz w:val="21"/>
                <w:szCs w:val="21"/>
              </w:rPr>
            </w:pPr>
            <w:r w:rsidRPr="00DE00D0">
              <w:rPr>
                <w:rFonts w:ascii="Bookman Old Style" w:hAnsi="Bookman Old Style" w:cs="Calibri"/>
                <w:color w:val="000000" w:themeColor="text1"/>
                <w:sz w:val="21"/>
                <w:szCs w:val="21"/>
                <w:lang w:eastAsia="ar-SA"/>
              </w:rPr>
              <w:t>Az ételek előállításának közúti távolsága 2462 Martonvásár, Szent László u 2. súlyponti kiszolgáló címhez képest (min. 0</w:t>
            </w:r>
            <w:r>
              <w:rPr>
                <w:rFonts w:ascii="Bookman Old Style" w:hAnsi="Bookman Old Style" w:cs="Calibri"/>
                <w:color w:val="000000" w:themeColor="text1"/>
                <w:sz w:val="21"/>
                <w:szCs w:val="21"/>
                <w:lang w:eastAsia="ar-SA"/>
              </w:rPr>
              <w:t>,00</w:t>
            </w:r>
            <w:r w:rsidRPr="00DE00D0">
              <w:rPr>
                <w:rFonts w:ascii="Bookman Old Style" w:hAnsi="Bookman Old Style" w:cs="Calibri"/>
                <w:color w:val="000000" w:themeColor="text1"/>
                <w:sz w:val="21"/>
                <w:szCs w:val="21"/>
                <w:lang w:eastAsia="ar-SA"/>
              </w:rPr>
              <w:t xml:space="preserve"> km, max. 25</w:t>
            </w:r>
            <w:r>
              <w:rPr>
                <w:rFonts w:ascii="Bookman Old Style" w:hAnsi="Bookman Old Style" w:cs="Calibri"/>
                <w:color w:val="000000" w:themeColor="text1"/>
                <w:sz w:val="21"/>
                <w:szCs w:val="21"/>
                <w:lang w:eastAsia="ar-SA"/>
              </w:rPr>
              <w:t>,00</w:t>
            </w:r>
            <w:r w:rsidRPr="00DE00D0">
              <w:rPr>
                <w:rFonts w:ascii="Bookman Old Style" w:hAnsi="Bookman Old Style" w:cs="Calibri"/>
                <w:color w:val="000000" w:themeColor="text1"/>
                <w:sz w:val="21"/>
                <w:szCs w:val="21"/>
                <w:lang w:eastAsia="ar-SA"/>
              </w:rPr>
              <w:t xml:space="preserve"> km).</w:t>
            </w:r>
          </w:p>
        </w:tc>
        <w:tc>
          <w:tcPr>
            <w:tcW w:w="1101" w:type="dxa"/>
            <w:vAlign w:val="center"/>
          </w:tcPr>
          <w:p w:rsidR="00C732FF" w:rsidRPr="00DE00D0" w:rsidRDefault="00C732FF" w:rsidP="006A16C0">
            <w:pPr>
              <w:tabs>
                <w:tab w:val="left" w:pos="745"/>
              </w:tabs>
              <w:spacing w:before="111"/>
              <w:jc w:val="center"/>
              <w:rPr>
                <w:rFonts w:ascii="Bookman Old Style" w:hAnsi="Bookman Old Style" w:cs="Calibri"/>
                <w:color w:val="000000" w:themeColor="text1"/>
                <w:w w:val="110"/>
                <w:sz w:val="21"/>
                <w:szCs w:val="21"/>
              </w:rPr>
            </w:pPr>
            <w:r w:rsidRPr="00DE00D0">
              <w:rPr>
                <w:rFonts w:ascii="Bookman Old Style" w:hAnsi="Bookman Old Style" w:cs="Calibri"/>
                <w:color w:val="000000" w:themeColor="text1"/>
                <w:w w:val="110"/>
                <w:sz w:val="21"/>
                <w:szCs w:val="21"/>
              </w:rPr>
              <w:t>...</w:t>
            </w:r>
          </w:p>
        </w:tc>
      </w:tr>
    </w:tbl>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SZERZŐDÉS HATÁLYA</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5"/>
        </w:numPr>
        <w:ind w:left="709"/>
        <w:contextualSpacing/>
        <w:jc w:val="both"/>
        <w:rPr>
          <w:rFonts w:ascii="Bookman Old Style" w:hAnsi="Bookman Old Style" w:cs="Arial"/>
          <w:color w:val="000000" w:themeColor="text1"/>
          <w:sz w:val="21"/>
          <w:szCs w:val="21"/>
        </w:rPr>
      </w:pPr>
      <w:bookmarkStart w:id="4" w:name="_Hlk165293289"/>
      <w:r w:rsidRPr="00DE00D0">
        <w:rPr>
          <w:rFonts w:ascii="Bookman Old Style" w:hAnsi="Bookman Old Style" w:cs="Arial"/>
          <w:color w:val="000000" w:themeColor="text1"/>
          <w:sz w:val="21"/>
          <w:szCs w:val="21"/>
        </w:rPr>
        <w:t>Jelen szerződés határozott időre szól.</w:t>
      </w:r>
    </w:p>
    <w:p w:rsidR="00C732FF" w:rsidRPr="00DE00D0" w:rsidRDefault="00C732FF" w:rsidP="00C732FF">
      <w:pPr>
        <w:pStyle w:val="Listaszerbekezds"/>
        <w:numPr>
          <w:ilvl w:val="1"/>
          <w:numId w:val="15"/>
        </w:numPr>
        <w:ind w:left="709"/>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Vállalkozó 2024. szeptember 1. napjától 2026. augusztus 31. napjáig vállalja a közétkeztetéssel és szünidei étkeztetéssel kapcsolatos feladatok ellátását, mely </w:t>
      </w:r>
      <w:r w:rsidRPr="00DE00D0">
        <w:rPr>
          <w:rFonts w:ascii="Bookman Old Style" w:hAnsi="Bookman Old Style" w:cs="Arial"/>
          <w:color w:val="000000" w:themeColor="text1"/>
          <w:sz w:val="21"/>
          <w:szCs w:val="21"/>
        </w:rPr>
        <w:lastRenderedPageBreak/>
        <w:t>további 24 hónappal meghosszabbítható a hatályos jogszabályok vonatkozó rendelkezéseinek figyelembe vételével.</w:t>
      </w:r>
    </w:p>
    <w:p w:rsidR="00C732FF" w:rsidRPr="00DE00D0" w:rsidRDefault="00C732FF" w:rsidP="00C732FF">
      <w:pPr>
        <w:pStyle w:val="Listaszerbekezds"/>
        <w:numPr>
          <w:ilvl w:val="1"/>
          <w:numId w:val="15"/>
        </w:numPr>
        <w:ind w:left="709"/>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szerződés meghosszabbítása tekintetében felek a határozott idő lejártát megelőzően 4 hónappal írásban nyilatkoznak. A szerződés csak a felek egyező írásos nyilatkozata alapján hosszabbodik meg 24 hónappal.</w:t>
      </w:r>
    </w:p>
    <w:bookmarkEnd w:id="4"/>
    <w:p w:rsidR="00C732FF" w:rsidRPr="00DE00D0" w:rsidRDefault="00C732FF" w:rsidP="00C732FF">
      <w:pPr>
        <w:ind w:left="788"/>
        <w:rPr>
          <w:rFonts w:ascii="Bookman Old Style" w:hAnsi="Bookman Old Style" w:cs="Arial"/>
          <w:color w:val="000000" w:themeColor="text1"/>
          <w:sz w:val="21"/>
          <w:szCs w:val="21"/>
        </w:rPr>
      </w:pPr>
    </w:p>
    <w:p w:rsidR="00C732FF" w:rsidRPr="00DE00D0" w:rsidRDefault="00C732FF" w:rsidP="00C732FF">
      <w:pPr>
        <w:ind w:left="788"/>
        <w:rPr>
          <w:rFonts w:ascii="Bookman Old Style" w:hAnsi="Bookman Old Style" w:cs="Arial"/>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SZOLGÁLTATÁS DÍJA</w:t>
      </w:r>
    </w:p>
    <w:p w:rsidR="00C732FF" w:rsidRPr="00DE00D0" w:rsidRDefault="00C732FF" w:rsidP="00C732FF">
      <w:pPr>
        <w:ind w:left="360"/>
        <w:jc w:val="both"/>
        <w:rPr>
          <w:rFonts w:ascii="Bookman Old Style" w:hAnsi="Bookman Old Style" w:cs="Arial"/>
          <w:b/>
          <w:bCs/>
          <w:color w:val="000000" w:themeColor="text1"/>
          <w:sz w:val="21"/>
          <w:szCs w:val="21"/>
        </w:rPr>
      </w:pPr>
    </w:p>
    <w:p w:rsidR="00C732FF" w:rsidRPr="00DE00D0" w:rsidRDefault="00C732FF" w:rsidP="00C732FF">
      <w:pPr>
        <w:numPr>
          <w:ilvl w:val="1"/>
          <w:numId w:val="6"/>
        </w:numPr>
        <w:tabs>
          <w:tab w:val="clear" w:pos="792"/>
        </w:tabs>
        <w:ind w:left="709" w:hanging="709"/>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Vállalkozó az alábbi díjak felszámítására jogosult:</w:t>
      </w:r>
    </w:p>
    <w:p w:rsidR="00C732FF" w:rsidRPr="00DE00D0" w:rsidRDefault="00C732FF" w:rsidP="00C732FF">
      <w:pPr>
        <w:ind w:left="792"/>
        <w:jc w:val="both"/>
        <w:rPr>
          <w:rFonts w:ascii="Bookman Old Style" w:hAnsi="Bookman Old Style" w:cs="Arial"/>
          <w:i/>
          <w:color w:val="000000" w:themeColor="text1"/>
          <w:sz w:val="21"/>
          <w:szCs w:val="21"/>
        </w:rPr>
      </w:pPr>
      <w:r w:rsidRPr="00DE00D0">
        <w:rPr>
          <w:rFonts w:ascii="Bookman Old Style" w:hAnsi="Bookman Old Style" w:cs="Arial"/>
          <w:i/>
          <w:color w:val="000000" w:themeColor="text1"/>
          <w:sz w:val="21"/>
          <w:szCs w:val="21"/>
          <w:highlight w:val="lightGray"/>
        </w:rPr>
        <w:t>(A táblázat a nyertes Ajánlattevő megajánlásának megfelelően kitöltendő)</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1"/>
        <w:gridCol w:w="1410"/>
      </w:tblGrid>
      <w:tr w:rsidR="00C732FF" w:rsidRPr="00DE00D0" w:rsidTr="006A16C0">
        <w:trPr>
          <w:trHeight w:val="108"/>
        </w:trPr>
        <w:tc>
          <w:tcPr>
            <w:tcW w:w="6661" w:type="dxa"/>
            <w:shd w:val="clear" w:color="auto" w:fill="BFBFBF" w:themeFill="background1" w:themeFillShade="BF"/>
            <w:vAlign w:val="center"/>
          </w:tcPr>
          <w:p w:rsidR="00C732FF" w:rsidRPr="00DE00D0" w:rsidRDefault="00C732FF" w:rsidP="006A16C0">
            <w:pPr>
              <w:suppressAutoHyphens/>
              <w:ind w:left="705"/>
              <w:jc w:val="center"/>
              <w:rPr>
                <w:rFonts w:ascii="Bookman Old Style" w:hAnsi="Bookman Old Style"/>
                <w:b/>
                <w:color w:val="000000" w:themeColor="text1"/>
                <w:sz w:val="21"/>
                <w:szCs w:val="21"/>
              </w:rPr>
            </w:pPr>
            <w:r w:rsidRPr="00DE00D0">
              <w:rPr>
                <w:rFonts w:ascii="Bookman Old Style" w:hAnsi="Bookman Old Style"/>
                <w:b/>
                <w:color w:val="000000" w:themeColor="text1"/>
                <w:sz w:val="21"/>
                <w:szCs w:val="21"/>
              </w:rPr>
              <w:t>Közétkeztetési szolgáltatás helye</w:t>
            </w:r>
          </w:p>
        </w:tc>
        <w:tc>
          <w:tcPr>
            <w:tcW w:w="1410" w:type="dxa"/>
            <w:shd w:val="clear" w:color="auto" w:fill="BFBFBF" w:themeFill="background1" w:themeFillShade="BF"/>
            <w:vAlign w:val="center"/>
          </w:tcPr>
          <w:p w:rsidR="00C732FF" w:rsidRPr="00DE00D0" w:rsidRDefault="00C732FF" w:rsidP="006A16C0">
            <w:pPr>
              <w:jc w:val="center"/>
              <w:rPr>
                <w:rFonts w:ascii="Bookman Old Style" w:hAnsi="Bookman Old Style"/>
                <w:b/>
                <w:color w:val="000000" w:themeColor="text1"/>
                <w:sz w:val="21"/>
                <w:szCs w:val="21"/>
              </w:rPr>
            </w:pPr>
            <w:r w:rsidRPr="00DE00D0">
              <w:rPr>
                <w:rFonts w:ascii="Bookman Old Style" w:hAnsi="Bookman Old Style"/>
                <w:b/>
                <w:color w:val="000000" w:themeColor="text1"/>
                <w:sz w:val="21"/>
                <w:szCs w:val="21"/>
              </w:rPr>
              <w:t>nettó Ft</w:t>
            </w: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Brunszvik Teréz Óvoda 4-6 éves gyerekek részére tízórai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Brunszvik Teréz Óvoda 4-6 éves gyerekek részére ebéd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Brunszvik Teréz Óvoda 4-6 éves gyerekek részére uzsonna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Brunszvik Teréz Óvoda 4-6 éves gyerekek részére összesen nettó Ft/nap/fő</w:t>
            </w:r>
          </w:p>
        </w:tc>
        <w:tc>
          <w:tcPr>
            <w:tcW w:w="1410" w:type="dxa"/>
            <w:shd w:val="clear" w:color="auto" w:fill="BFBFBF" w:themeFill="background1" w:themeFillShade="BF"/>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Martonvásári Beethoven Általános Iskola 7-10 és 11-14 éves gyerekek részére tízórai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Martonvásári Beethoven Általános Iskola „A” menüvel a 7-10 és „A” valamint „B” menüvel a 11-14 éves gyerekek részére ebéd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Martonvásári Beethoven Általános Iskola 7-10 és 11-14 éves gyerekek részére uzsonna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Martonvásári Beethoven általános iskola 7-10 és 11-14 éves gyerekek részére összesen nettó Ft/nap/fő</w:t>
            </w:r>
          </w:p>
        </w:tc>
        <w:tc>
          <w:tcPr>
            <w:tcW w:w="1410" w:type="dxa"/>
            <w:shd w:val="clear" w:color="auto" w:fill="BFBFBF" w:themeFill="background1" w:themeFillShade="BF"/>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7-10 és 11-14 éves gyerekek számára reggeli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7-10 és 11-14 éves gyerekek számára tízórai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7-10 és 11-14 éves gyerekek számára ebéd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7-10 és 11-14 éves gyerekek számára uzsonna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7-10 és 11-14 éves gyerekek számára vacsora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7-10 és 11-14 éves gyerekek számára összesen nettó Ft/nap/fő</w:t>
            </w:r>
          </w:p>
        </w:tc>
        <w:tc>
          <w:tcPr>
            <w:tcW w:w="1410" w:type="dxa"/>
            <w:shd w:val="clear" w:color="auto" w:fill="BFBFBF" w:themeFill="background1" w:themeFillShade="BF"/>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15-18 éves gyerekek számára reggeli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15-18 éves gyerekek számára tízórai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15-18 éves gyerekek számára ebéd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lastRenderedPageBreak/>
              <w:t>Pápay Ágoston Általános Iskola, Készségfejlesztő Iskola és Kollégium 15-18 éves gyerekek számára uzsonna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15-18 éves gyerekek számára vacsora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15-18 éves gyerekek számára összesen nettó Ft/nap/fő</w:t>
            </w:r>
          </w:p>
        </w:tc>
        <w:tc>
          <w:tcPr>
            <w:tcW w:w="1410" w:type="dxa"/>
            <w:shd w:val="clear" w:color="auto" w:fill="BFBFBF" w:themeFill="background1" w:themeFillShade="BF"/>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19-69 éves felnőttek számára reggeli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19-69 éves felnőttek számára tízórai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19-69 éves felnőttek számára ebéd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19-69 éves felnőttek számára uzsonna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19-69 éves felnőttek számára vacsora (nettó Ft/adag)</w:t>
            </w:r>
          </w:p>
        </w:tc>
        <w:tc>
          <w:tcPr>
            <w:tcW w:w="1410" w:type="dxa"/>
            <w:shd w:val="clear" w:color="auto" w:fill="auto"/>
          </w:tcPr>
          <w:p w:rsidR="00C732FF" w:rsidRPr="00DE00D0" w:rsidRDefault="00C732FF" w:rsidP="006A16C0">
            <w:pPr>
              <w:rPr>
                <w:rFonts w:ascii="Bookman Old Style" w:hAnsi="Bookman Old Style"/>
                <w:color w:val="000000" w:themeColor="text1"/>
                <w:sz w:val="21"/>
                <w:szCs w:val="21"/>
              </w:rPr>
            </w:pPr>
          </w:p>
        </w:tc>
      </w:tr>
      <w:tr w:rsidR="00C732FF" w:rsidRPr="00DE00D0" w:rsidTr="006A16C0">
        <w:trPr>
          <w:trHeight w:val="108"/>
        </w:trPr>
        <w:tc>
          <w:tcPr>
            <w:tcW w:w="6661"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Pápay Ágoston Általános Iskola, Készségfejlesztő Iskola és Kollégium 19-69 éves felnőttek számára összesen nettó Ft/nap/fő</w:t>
            </w:r>
          </w:p>
        </w:tc>
        <w:tc>
          <w:tcPr>
            <w:tcW w:w="1410"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p>
        </w:tc>
      </w:tr>
      <w:tr w:rsidR="00C732FF" w:rsidRPr="00DE00D0" w:rsidTr="006A16C0">
        <w:trPr>
          <w:trHeight w:val="108"/>
        </w:trPr>
        <w:tc>
          <w:tcPr>
            <w:tcW w:w="6661"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Szünidei gyermekétkeztetés ebéd nettó Ft/nap/fő</w:t>
            </w:r>
          </w:p>
        </w:tc>
        <w:tc>
          <w:tcPr>
            <w:tcW w:w="1410" w:type="dxa"/>
            <w:shd w:val="clear" w:color="auto" w:fill="BFBFBF" w:themeFill="background1" w:themeFillShade="BF"/>
          </w:tcPr>
          <w:p w:rsidR="00C732FF" w:rsidRPr="00DE00D0" w:rsidRDefault="00C732FF" w:rsidP="006A16C0">
            <w:pPr>
              <w:pStyle w:val="Listaszerbekezds"/>
              <w:suppressAutoHyphens/>
              <w:ind w:left="70"/>
              <w:jc w:val="both"/>
              <w:rPr>
                <w:rFonts w:ascii="Bookman Old Style" w:hAnsi="Bookman Old Style"/>
                <w:color w:val="000000" w:themeColor="text1"/>
                <w:sz w:val="21"/>
                <w:szCs w:val="21"/>
              </w:rPr>
            </w:pPr>
          </w:p>
        </w:tc>
      </w:tr>
    </w:tbl>
    <w:p w:rsidR="00C732FF" w:rsidRPr="00DE00D0" w:rsidRDefault="00C732FF" w:rsidP="00C732FF">
      <w:pPr>
        <w:tabs>
          <w:tab w:val="left" w:pos="1620"/>
        </w:tabs>
        <w:ind w:left="360"/>
        <w:jc w:val="both"/>
        <w:rPr>
          <w:rFonts w:ascii="Bookman Old Style" w:hAnsi="Bookman Old Style" w:cs="Arial"/>
          <w:color w:val="000000" w:themeColor="text1"/>
          <w:sz w:val="21"/>
          <w:szCs w:val="21"/>
        </w:rPr>
      </w:pPr>
    </w:p>
    <w:p w:rsidR="00C732FF" w:rsidRPr="00DE00D0" w:rsidRDefault="00C732FF" w:rsidP="00C732FF">
      <w:pPr>
        <w:numPr>
          <w:ilvl w:val="1"/>
          <w:numId w:val="14"/>
        </w:numPr>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Jelen szerződésben rögzített ár tartalmaz minden költséget, mely a megrendelt terméknek az előállításához, a teljesítés helyére történő leszállításához, intézményeknek történő átadásához, kiosztásához és későbbi elszállításához szükséges, valamint a csomagolásához.</w:t>
      </w:r>
    </w:p>
    <w:p w:rsidR="00C732FF" w:rsidRPr="00DE00D0" w:rsidRDefault="00C732FF" w:rsidP="00C732FF">
      <w:pPr>
        <w:numPr>
          <w:ilvl w:val="1"/>
          <w:numId w:val="14"/>
        </w:numPr>
        <w:ind w:left="788" w:hanging="431"/>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szállítandó mennyiség a Megrendelő által a napok száma és az igénybevevők száma alapján kerül meghatározásra.</w:t>
      </w:r>
    </w:p>
    <w:p w:rsidR="00C732FF" w:rsidRPr="00DE00D0" w:rsidRDefault="00C732FF" w:rsidP="00C732FF">
      <w:pPr>
        <w:numPr>
          <w:ilvl w:val="1"/>
          <w:numId w:val="14"/>
        </w:numPr>
        <w:ind w:left="788" w:hanging="431"/>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Vállalkozó feladata a közbeszerzési eljárás során kiadott feladatleírásban foglaltak szerint a közétkeztetési és szünidei étkeztetés szolgáltatás ellátása. </w:t>
      </w:r>
      <w:r w:rsidRPr="00DE00D0">
        <w:rPr>
          <w:rFonts w:ascii="Bookman Old Style" w:hAnsi="Bookman Old Style"/>
          <w:color w:val="000000" w:themeColor="text1"/>
          <w:sz w:val="21"/>
          <w:szCs w:val="21"/>
        </w:rPr>
        <w:t xml:space="preserve">A Megrendelő fenntartja magának a jogot, hogy az említett mennyiségektől óvodások esetén + 10%, </w:t>
      </w:r>
      <w:r w:rsidRPr="00DE00D0">
        <w:rPr>
          <w:rFonts w:ascii="Bookman Old Style" w:hAnsi="Bookman Old Style"/>
          <w:color w:val="000000" w:themeColor="text1"/>
          <w:w w:val="110"/>
          <w:sz w:val="21"/>
          <w:szCs w:val="21"/>
        </w:rPr>
        <w:t>Általános Iskolánál reggeli +116 %, ebéd +47 %, uzsonna +126 %, a Pápay Ágoston Iskola esetében átlagosan 104%-kal eltérjen a tényleges étkezési</w:t>
      </w:r>
      <w:r w:rsidRPr="00DE00D0">
        <w:rPr>
          <w:rFonts w:ascii="Bookman Old Style" w:hAnsi="Bookman Old Style"/>
          <w:color w:val="000000" w:themeColor="text1"/>
          <w:spacing w:val="30"/>
          <w:w w:val="110"/>
          <w:sz w:val="21"/>
          <w:szCs w:val="21"/>
        </w:rPr>
        <w:t xml:space="preserve"> </w:t>
      </w:r>
      <w:r w:rsidRPr="00DE00D0">
        <w:rPr>
          <w:rFonts w:ascii="Bookman Old Style" w:hAnsi="Bookman Old Style"/>
          <w:color w:val="000000" w:themeColor="text1"/>
          <w:w w:val="110"/>
          <w:sz w:val="21"/>
          <w:szCs w:val="21"/>
        </w:rPr>
        <w:t>létszám a köznevelési intézményekbe felvehető maximális létszámhoz viszonyítva,</w:t>
      </w:r>
      <w:r w:rsidRPr="00DE00D0">
        <w:rPr>
          <w:rFonts w:ascii="Bookman Old Style" w:hAnsi="Bookman Old Style"/>
          <w:color w:val="000000" w:themeColor="text1"/>
          <w:sz w:val="21"/>
          <w:szCs w:val="21"/>
        </w:rPr>
        <w:t xml:space="preserve"> változatlan egységár és szállítási feltételek mellett. </w:t>
      </w:r>
      <w:bookmarkStart w:id="5" w:name="_Hlk160020110"/>
      <w:r w:rsidRPr="00DE00D0">
        <w:rPr>
          <w:rFonts w:ascii="Bookman Old Style" w:hAnsi="Bookman Old Style"/>
          <w:color w:val="000000" w:themeColor="text1"/>
          <w:sz w:val="21"/>
          <w:szCs w:val="21"/>
        </w:rPr>
        <w:t xml:space="preserve">Továbbá szünidei </w:t>
      </w:r>
      <w:r w:rsidRPr="00DE00D0">
        <w:rPr>
          <w:rFonts w:ascii="Bookman Old Style" w:hAnsi="Bookman Old Style"/>
          <w:color w:val="000000" w:themeColor="text1"/>
          <w:w w:val="110"/>
          <w:sz w:val="21"/>
          <w:szCs w:val="21"/>
        </w:rPr>
        <w:t>gyermekétkeztetés esetén +10 adag/nap, vagy jogszabályban meghatározott jogosultak közül igényeltek számának arányában térhet el a megjelölt mennyiség.</w:t>
      </w:r>
      <w:bookmarkEnd w:id="5"/>
    </w:p>
    <w:p w:rsidR="00C732FF" w:rsidRPr="00DE00D0" w:rsidRDefault="00C732FF" w:rsidP="00C732FF">
      <w:pPr>
        <w:numPr>
          <w:ilvl w:val="1"/>
          <w:numId w:val="14"/>
        </w:numPr>
        <w:ind w:left="788" w:hanging="431"/>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megrendelést módosítani – szállítási helyek feltüntetésével – a szállítás időpontját megelőző munkanapon 9:00 óráig a Vállalkozó által közzétett formában lehet. A létszám-módosítást az aktuális lemondások, hiányzások és pótrendelések ismeretében a Vállalkozó helyi megbízottjánál lehet megtenni.</w:t>
      </w:r>
    </w:p>
    <w:p w:rsidR="00C732FF" w:rsidRPr="00DE00D0" w:rsidRDefault="00C732FF" w:rsidP="00C732FF">
      <w:pPr>
        <w:numPr>
          <w:ilvl w:val="1"/>
          <w:numId w:val="14"/>
        </w:numPr>
        <w:ind w:left="788" w:hanging="431"/>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Vállalkozó a második évtől, évente egy alkalommal, május 31-ig jogosult bejelenteni - a 3.6.1. pontban meghatározott mértékig, a KSH által hivatalosan közzétett információknak megfelelően - szolgáltatási díjemelési szándékát a Megrendelő felé, mely díjemelés a szükséges önkormányzati rendeletmódosítást követően, legkorábban szeptember 1. napi hatállyal léphet érvénybe.</w:t>
      </w:r>
    </w:p>
    <w:p w:rsidR="00C732FF" w:rsidRPr="00DE00D0" w:rsidRDefault="00C732FF" w:rsidP="00C732FF">
      <w:pPr>
        <w:pStyle w:val="Listaszerbekezds"/>
        <w:numPr>
          <w:ilvl w:val="2"/>
          <w:numId w:val="1"/>
        </w:numPr>
        <w:ind w:left="1502"/>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díjemelés mértékének meghatározásakor</w:t>
      </w:r>
    </w:p>
    <w:p w:rsidR="00C732FF" w:rsidRPr="00DE00D0" w:rsidRDefault="00C732FF" w:rsidP="00C732FF">
      <w:pPr>
        <w:pStyle w:val="Listaszerbekezds"/>
        <w:numPr>
          <w:ilvl w:val="3"/>
          <w:numId w:val="1"/>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45% súllyal az élelmiszerek </w:t>
      </w:r>
    </w:p>
    <w:p w:rsidR="00C732FF" w:rsidRPr="00DE00D0" w:rsidRDefault="00C732FF" w:rsidP="00C732FF">
      <w:pPr>
        <w:pStyle w:val="Listaszerbekezds"/>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összehasonlítás alapja: 1.1.1.6. Fogyasztóiár-indexek a kiadások részletes csoportja szerint (előző év = 100,0 %) KSH tábla; „10-17 Élelmiszerek” sorában a (legutolsó év oszlopában szereplő adat- 100))</w:t>
      </w:r>
    </w:p>
    <w:p w:rsidR="00C732FF" w:rsidRPr="00DE00D0" w:rsidRDefault="00C732FF" w:rsidP="00C732FF">
      <w:pPr>
        <w:pStyle w:val="Listaszerbekezds"/>
        <w:numPr>
          <w:ilvl w:val="3"/>
          <w:numId w:val="1"/>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35 % súllyal a havi bruttó átlagkereset</w:t>
      </w:r>
    </w:p>
    <w:p w:rsidR="00C732FF" w:rsidRPr="00DE00D0" w:rsidRDefault="00C732FF" w:rsidP="00C732FF">
      <w:pPr>
        <w:ind w:left="708"/>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lastRenderedPageBreak/>
        <w:t>(az összehasonlítás alapja: 20.1.1.1. a munkaerő piac legfontosabb éves adatai. KSH tábla; Havi bruttó átlagkereset, Ft/hó/fő oszlopában szereplő adat; utolsó két év adata alapján számított emelkedés %-os mértéke két tizedesjegy pontossággal.)</w:t>
      </w:r>
    </w:p>
    <w:p w:rsidR="00C732FF" w:rsidRPr="00DE00D0" w:rsidRDefault="00C732FF" w:rsidP="00C732FF">
      <w:pPr>
        <w:pStyle w:val="Listaszerbekezds"/>
        <w:numPr>
          <w:ilvl w:val="3"/>
          <w:numId w:val="1"/>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20 % súllyal az energiaköltségek</w:t>
      </w:r>
    </w:p>
    <w:p w:rsidR="00C732FF" w:rsidRPr="00DE00D0" w:rsidRDefault="00C732FF" w:rsidP="00C732FF">
      <w:pPr>
        <w:ind w:left="708"/>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összehasonlítás alapja: 1.1.1.6. Fogyasztóiár-indexek a kiadások részletes csoportjai szerint (előző év =100,0 %) KSH tábla; „50. Háztartási energia” sorában a (legutolsó év oszlopában szereplő adat – 100))</w:t>
      </w:r>
    </w:p>
    <w:p w:rsidR="00C732FF" w:rsidRPr="00DE00D0" w:rsidRDefault="00C732FF" w:rsidP="00C732FF">
      <w:pPr>
        <w:ind w:left="708"/>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elmúlt 12 havi növekedése kerül figyelembe vételre.</w:t>
      </w:r>
    </w:p>
    <w:p w:rsidR="00C732FF" w:rsidRPr="00DE00D0" w:rsidRDefault="00C732FF" w:rsidP="00C732FF">
      <w:pPr>
        <w:pStyle w:val="Listaszerbekezds"/>
        <w:ind w:left="135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2"/>
          <w:numId w:val="1"/>
        </w:numPr>
        <w:ind w:left="1508"/>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jelen szerződés 3.6.1. pontja szerinti szolgáltatási díj emelésének felső korlátja a teljes szerződéses időtartam alatt a közbeszerzésről szóló 2015. évi CXLIII. törvény (a továbbiakban: Kbt.) 141. §-ában foglaltak.</w:t>
      </w:r>
    </w:p>
    <w:p w:rsidR="00C732FF" w:rsidRPr="00DE00D0" w:rsidRDefault="00C732FF" w:rsidP="00C732FF">
      <w:pPr>
        <w:tabs>
          <w:tab w:val="left" w:pos="1620"/>
        </w:tabs>
        <w:ind w:left="357"/>
        <w:jc w:val="both"/>
        <w:rPr>
          <w:rFonts w:ascii="Bookman Old Style" w:hAnsi="Bookman Old Style" w:cs="Arial"/>
          <w:color w:val="000000" w:themeColor="text1"/>
          <w:sz w:val="21"/>
          <w:szCs w:val="21"/>
        </w:rPr>
      </w:pPr>
    </w:p>
    <w:p w:rsidR="00C732FF" w:rsidRPr="00DE00D0" w:rsidRDefault="00C732FF" w:rsidP="00C732FF">
      <w:pPr>
        <w:tabs>
          <w:tab w:val="left" w:pos="1620"/>
        </w:tabs>
        <w:ind w:left="357"/>
        <w:jc w:val="both"/>
        <w:rPr>
          <w:rFonts w:ascii="Bookman Old Style" w:hAnsi="Bookman Old Style" w:cs="Arial"/>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SZÁMLÁZÁS</w:t>
      </w:r>
    </w:p>
    <w:p w:rsidR="00C732FF" w:rsidRPr="00DE00D0" w:rsidRDefault="00C732FF" w:rsidP="00C732FF">
      <w:pPr>
        <w:jc w:val="both"/>
        <w:rPr>
          <w:rFonts w:ascii="Bookman Old Style" w:hAnsi="Bookman Old Style" w:cs="Arial"/>
          <w:color w:val="000000" w:themeColor="text1"/>
          <w:sz w:val="21"/>
          <w:szCs w:val="21"/>
        </w:rPr>
      </w:pPr>
      <w:bookmarkStart w:id="6" w:name="_Hlk165294386"/>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i/>
          <w:color w:val="000000" w:themeColor="text1"/>
          <w:sz w:val="21"/>
          <w:szCs w:val="21"/>
        </w:rPr>
      </w:pPr>
      <w:bookmarkStart w:id="7" w:name="_Hlk165293929"/>
      <w:r w:rsidRPr="00DE00D0">
        <w:rPr>
          <w:rFonts w:ascii="Bookman Old Style" w:hAnsi="Bookman Old Style" w:cs="Arial"/>
          <w:color w:val="000000" w:themeColor="text1"/>
          <w:sz w:val="21"/>
          <w:szCs w:val="21"/>
        </w:rPr>
        <w:t>Vállalkozó a leszállított mennyiségről a szállítólevelek alapján 30 naponként számlát állít ki</w:t>
      </w:r>
      <w:bookmarkEnd w:id="7"/>
      <w:r w:rsidRPr="00DE00D0">
        <w:rPr>
          <w:rFonts w:ascii="Bookman Old Style" w:hAnsi="Bookman Old Style" w:cs="Arial"/>
          <w:color w:val="000000" w:themeColor="text1"/>
          <w:sz w:val="21"/>
          <w:szCs w:val="21"/>
        </w:rPr>
        <w:t xml:space="preserve">. </w:t>
      </w:r>
    </w:p>
    <w:p w:rsidR="00C732FF" w:rsidRPr="00DE00D0" w:rsidRDefault="00C732FF" w:rsidP="00C732FF">
      <w:pPr>
        <w:pStyle w:val="Listaszerbekezds"/>
        <w:autoSpaceDE w:val="0"/>
        <w:autoSpaceDN w:val="0"/>
        <w:adjustRightInd w:val="0"/>
        <w:jc w:val="both"/>
        <w:rPr>
          <w:rFonts w:ascii="Bookman Old Style" w:hAnsi="Bookman Old Style"/>
          <w:i/>
          <w:color w:val="000000" w:themeColor="text1"/>
          <w:sz w:val="21"/>
          <w:szCs w:val="21"/>
        </w:rPr>
      </w:pPr>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cs="Arial"/>
          <w:b/>
          <w:i/>
          <w:color w:val="000000" w:themeColor="text1"/>
          <w:sz w:val="21"/>
          <w:szCs w:val="21"/>
        </w:rPr>
      </w:pPr>
      <w:r w:rsidRPr="00DE00D0">
        <w:rPr>
          <w:rFonts w:ascii="Bookman Old Style" w:hAnsi="Bookman Old Style" w:cs="Arial"/>
          <w:color w:val="000000" w:themeColor="text1"/>
          <w:sz w:val="21"/>
          <w:szCs w:val="21"/>
        </w:rPr>
        <w:t>A Vállalkozó az alábbi összegekről a Megrendelő részére állít ki számlát:</w:t>
      </w:r>
    </w:p>
    <w:p w:rsidR="00C732FF" w:rsidRPr="00DE00D0" w:rsidRDefault="00C732FF" w:rsidP="00C732FF">
      <w:pPr>
        <w:numPr>
          <w:ilvl w:val="0"/>
          <w:numId w:val="13"/>
        </w:numPr>
        <w:jc w:val="both"/>
        <w:rPr>
          <w:rFonts w:ascii="Bookman Old Style" w:hAnsi="Bookman Old Style" w:cs="Arial"/>
          <w:b/>
          <w:i/>
          <w:color w:val="000000" w:themeColor="text1"/>
          <w:sz w:val="21"/>
          <w:szCs w:val="21"/>
        </w:rPr>
      </w:pPr>
      <w:r w:rsidRPr="00DE00D0">
        <w:rPr>
          <w:rFonts w:ascii="Bookman Old Style" w:hAnsi="Bookman Old Style" w:cs="Arial"/>
          <w:b/>
          <w:i/>
          <w:color w:val="000000" w:themeColor="text1"/>
          <w:sz w:val="21"/>
          <w:szCs w:val="21"/>
        </w:rPr>
        <w:t xml:space="preserve">A térítési díj teljes összegét kifizető ellátottak esetében: </w:t>
      </w:r>
    </w:p>
    <w:p w:rsidR="00C732FF" w:rsidRPr="00DE00D0" w:rsidRDefault="00C732FF" w:rsidP="00C732FF">
      <w:pPr>
        <w:ind w:left="1418"/>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igénybevett étkezés fajtánként az egy adag étel nettó ára és a nettó térítési díj különbözete + ÁFA</w:t>
      </w:r>
    </w:p>
    <w:p w:rsidR="00C732FF" w:rsidRPr="00DE00D0" w:rsidRDefault="00C732FF" w:rsidP="00C732FF">
      <w:pPr>
        <w:ind w:left="720"/>
        <w:jc w:val="both"/>
        <w:rPr>
          <w:rFonts w:ascii="Bookman Old Style" w:hAnsi="Bookman Old Style" w:cs="Arial"/>
          <w:b/>
          <w:i/>
          <w:color w:val="000000" w:themeColor="text1"/>
          <w:sz w:val="21"/>
          <w:szCs w:val="21"/>
        </w:rPr>
      </w:pPr>
    </w:p>
    <w:p w:rsidR="00C732FF" w:rsidRPr="00DE00D0" w:rsidRDefault="00C732FF" w:rsidP="00C732FF">
      <w:pPr>
        <w:numPr>
          <w:ilvl w:val="0"/>
          <w:numId w:val="13"/>
        </w:numPr>
        <w:jc w:val="both"/>
        <w:rPr>
          <w:rFonts w:ascii="Bookman Old Style" w:hAnsi="Bookman Old Style" w:cs="Arial"/>
          <w:b/>
          <w:i/>
          <w:color w:val="000000" w:themeColor="text1"/>
          <w:sz w:val="21"/>
          <w:szCs w:val="21"/>
        </w:rPr>
      </w:pPr>
      <w:r w:rsidRPr="00DE00D0">
        <w:rPr>
          <w:rFonts w:ascii="Bookman Old Style" w:hAnsi="Bookman Old Style" w:cs="Arial"/>
          <w:b/>
          <w:i/>
          <w:color w:val="000000" w:themeColor="text1"/>
          <w:sz w:val="21"/>
          <w:szCs w:val="21"/>
        </w:rPr>
        <w:t xml:space="preserve">A Megrendelő által az 50%-os támogatási körbe sorolt ellátottak esetén: </w:t>
      </w:r>
    </w:p>
    <w:p w:rsidR="00C732FF" w:rsidRPr="00DE00D0" w:rsidRDefault="00C732FF" w:rsidP="00C732FF">
      <w:pPr>
        <w:ind w:left="14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igénybevett étkezésenként a nettó térítési díj fennmaradó 50%-a + ÁFA, valamint</w:t>
      </w:r>
    </w:p>
    <w:p w:rsidR="00C732FF" w:rsidRPr="00DE00D0" w:rsidRDefault="00C732FF" w:rsidP="00C732FF">
      <w:pPr>
        <w:ind w:left="14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igénybevett étkezésenként a nettó eladási ár és a nettó térítési díj különbözete + ÁFA</w:t>
      </w:r>
    </w:p>
    <w:p w:rsidR="00C732FF" w:rsidRPr="00DE00D0" w:rsidRDefault="00C732FF" w:rsidP="00C732FF">
      <w:pPr>
        <w:ind w:left="720"/>
        <w:jc w:val="both"/>
        <w:rPr>
          <w:rFonts w:ascii="Bookman Old Style" w:hAnsi="Bookman Old Style" w:cs="Arial"/>
          <w:b/>
          <w:color w:val="000000" w:themeColor="text1"/>
          <w:sz w:val="21"/>
          <w:szCs w:val="21"/>
        </w:rPr>
      </w:pPr>
    </w:p>
    <w:p w:rsidR="00C732FF" w:rsidRPr="00DE00D0" w:rsidRDefault="00C732FF" w:rsidP="00C732FF">
      <w:pPr>
        <w:numPr>
          <w:ilvl w:val="0"/>
          <w:numId w:val="13"/>
        </w:numPr>
        <w:jc w:val="both"/>
        <w:rPr>
          <w:rFonts w:ascii="Bookman Old Style" w:hAnsi="Bookman Old Style" w:cs="Arial"/>
          <w:b/>
          <w:i/>
          <w:color w:val="000000" w:themeColor="text1"/>
          <w:sz w:val="21"/>
          <w:szCs w:val="21"/>
        </w:rPr>
      </w:pPr>
      <w:r w:rsidRPr="00DE00D0">
        <w:rPr>
          <w:rFonts w:ascii="Bookman Old Style" w:hAnsi="Bookman Old Style" w:cs="Arial"/>
          <w:b/>
          <w:i/>
          <w:color w:val="000000" w:themeColor="text1"/>
          <w:sz w:val="21"/>
          <w:szCs w:val="21"/>
        </w:rPr>
        <w:t xml:space="preserve">A Megrendelő által a 100%-os támogatási körbe sorolt, valamint a szünidei étkeztetésre jogosult ellátottak esetén: </w:t>
      </w:r>
    </w:p>
    <w:p w:rsidR="00C732FF" w:rsidRPr="00DE00D0" w:rsidRDefault="00C732FF" w:rsidP="00C732FF">
      <w:pPr>
        <w:ind w:left="14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igénybevett étkezésenként a nettó térítési díj teljes összege (100%-a) + ÁFA, valamint</w:t>
      </w:r>
    </w:p>
    <w:p w:rsidR="00C732FF" w:rsidRPr="00DE00D0" w:rsidRDefault="00C732FF" w:rsidP="00C732FF">
      <w:pPr>
        <w:ind w:left="14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igénybevett étkezésenként a nettó eladási ár és a nettó térítési díj különbözete + ÁFA</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közétkeztetéssel kapcsolatban a számlát intézményenként kell benyújtani úgy, hogy a Brunszvik Teréz Óvoda esetén az óvoda nevére, míg a másik két intézménynél a Megrendelő nevére szóljon, akként, hogy azon az intézmények feltüntetésre kerülnek. Szünidei étkeztetés esetén a Megrendelő nevére kell a számlát kiállítani. </w:t>
      </w:r>
    </w:p>
    <w:p w:rsidR="00C732FF" w:rsidRPr="00DE00D0" w:rsidRDefault="00C732FF" w:rsidP="00C732FF">
      <w:pPr>
        <w:pStyle w:val="Listaszerbekezds"/>
        <w:autoSpaceDE w:val="0"/>
        <w:autoSpaceDN w:val="0"/>
        <w:adjustRightInd w:val="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Kbt. 135. § (1) bekezdés alapján a Vállalkozó által benyújtott számla kifizethetőségére közétkeztetés esetén, a Megrendelő részéről, a mindenkori intézményvezető jogosult nyilatkozni, teljesítést igazolni. Míg szünidei étkeztetés esetén a Megrendelő jogosult teljesítésigazolásra. A teljesítésigazolás feltétele a Vállalkozó által működtetett étkező nyilvántartó programból kinyomtatott havi teljesítés, mely a számla mellékletét is képezi.  </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számlák kiegyenlítésére a teljesítés igazolását követően, a számla Megrendelőhöz való beérkezésétől számított 15 napon belül kerül sor a Vállalkozó …….. pénzügyi intézménynél (</w:t>
      </w:r>
      <w:r w:rsidRPr="00DE00D0">
        <w:rPr>
          <w:rFonts w:ascii="Bookman Old Style" w:hAnsi="Bookman Old Style" w:cs="Arial"/>
          <w:i/>
          <w:color w:val="000000" w:themeColor="text1"/>
          <w:sz w:val="21"/>
          <w:szCs w:val="21"/>
          <w:highlight w:val="lightGray"/>
        </w:rPr>
        <w:t>Nyertes Ajánlattevő adatainak megfelelően kitöltendő</w:t>
      </w:r>
      <w:r w:rsidRPr="00DE00D0">
        <w:rPr>
          <w:rFonts w:ascii="Bookman Old Style" w:hAnsi="Bookman Old Style" w:cs="Arial"/>
          <w:color w:val="000000" w:themeColor="text1"/>
          <w:sz w:val="21"/>
          <w:szCs w:val="21"/>
        </w:rPr>
        <w:t>) vezetett ……………….. számú számlájára (</w:t>
      </w:r>
      <w:r w:rsidRPr="00DE00D0">
        <w:rPr>
          <w:rFonts w:ascii="Bookman Old Style" w:hAnsi="Bookman Old Style" w:cs="Arial"/>
          <w:i/>
          <w:color w:val="000000" w:themeColor="text1"/>
          <w:sz w:val="21"/>
          <w:szCs w:val="21"/>
          <w:highlight w:val="lightGray"/>
        </w:rPr>
        <w:t xml:space="preserve">Nyertes Ajánlattevő adatainak megfelelően </w:t>
      </w:r>
      <w:r w:rsidRPr="00DE00D0">
        <w:rPr>
          <w:rFonts w:ascii="Bookman Old Style" w:hAnsi="Bookman Old Style" w:cs="Arial"/>
          <w:i/>
          <w:color w:val="000000" w:themeColor="text1"/>
          <w:sz w:val="21"/>
          <w:szCs w:val="21"/>
          <w:highlight w:val="lightGray"/>
        </w:rPr>
        <w:lastRenderedPageBreak/>
        <w:t>kitöltendő</w:t>
      </w:r>
      <w:r w:rsidRPr="00DE00D0">
        <w:rPr>
          <w:rFonts w:ascii="Bookman Old Style" w:hAnsi="Bookman Old Style" w:cs="Arial"/>
          <w:color w:val="000000" w:themeColor="text1"/>
          <w:sz w:val="21"/>
          <w:szCs w:val="21"/>
        </w:rPr>
        <w:t>) történő átutalással, a Kbt. 135. § (1) és (5)-(6) bekezdéseiben foglaltak szerint.</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Amennyiben az előző pontban meghatározott fizetési kötelezettségével Megrendelő késedelembe esik, úgy a késedelem időszakára Vállalkozó részére a Ptk. 6:155 §. –ban foglaltaknak megfelelő késedelmi kamatot köteles fizetni. </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Megrendelő előleget semmilyen jogcímen nem biztosít.</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6"/>
        </w:numPr>
        <w:autoSpaceDE w:val="0"/>
        <w:autoSpaceDN w:val="0"/>
        <w:adjustRightInd w:val="0"/>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szerződés teljesítéshez szükséges fedezetet Megrendelő saját forrásból biztosítja.</w:t>
      </w:r>
    </w:p>
    <w:p w:rsidR="00C732FF" w:rsidRPr="00DE00D0" w:rsidRDefault="00C732FF" w:rsidP="00C732FF">
      <w:pPr>
        <w:tabs>
          <w:tab w:val="left" w:pos="1620"/>
        </w:tabs>
        <w:ind w:left="357"/>
        <w:jc w:val="both"/>
        <w:rPr>
          <w:rFonts w:ascii="Bookman Old Style" w:hAnsi="Bookman Old Style" w:cs="Arial"/>
          <w:color w:val="000000" w:themeColor="text1"/>
          <w:sz w:val="21"/>
          <w:szCs w:val="21"/>
        </w:rPr>
      </w:pPr>
    </w:p>
    <w:p w:rsidR="00C732FF" w:rsidRPr="00DE00D0" w:rsidRDefault="00C732FF" w:rsidP="00C732FF">
      <w:pPr>
        <w:tabs>
          <w:tab w:val="left" w:pos="1620"/>
        </w:tabs>
        <w:ind w:left="357"/>
        <w:jc w:val="both"/>
        <w:rPr>
          <w:rFonts w:ascii="Bookman Old Style" w:hAnsi="Bookman Old Style" w:cs="Arial"/>
          <w:color w:val="000000" w:themeColor="text1"/>
          <w:sz w:val="21"/>
          <w:szCs w:val="21"/>
        </w:rPr>
      </w:pPr>
    </w:p>
    <w:bookmarkEnd w:id="6"/>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TELJESTÉS HELYE, IDEJE</w:t>
      </w:r>
    </w:p>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pStyle w:val="Listaszerbekezds"/>
        <w:numPr>
          <w:ilvl w:val="1"/>
          <w:numId w:val="17"/>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Vállalkozónak az óvoda és az általános iskola tekintetében az alábbiak szerint kell az ételt kiszállítani:</w:t>
      </w:r>
    </w:p>
    <w:p w:rsidR="00C732FF" w:rsidRPr="00DE00D0" w:rsidRDefault="00C732FF" w:rsidP="00C732FF">
      <w:pPr>
        <w:jc w:val="both"/>
        <w:rPr>
          <w:rFonts w:ascii="Bookman Old Style" w:hAnsi="Bookman Old Style" w:cs="Arial"/>
          <w:color w:val="000000" w:themeColor="text1"/>
          <w:sz w:val="21"/>
          <w:szCs w:val="21"/>
          <w:u w:val="single"/>
        </w:rPr>
      </w:pPr>
    </w:p>
    <w:p w:rsidR="00C732FF" w:rsidRPr="00DE00D0" w:rsidRDefault="00C732FF" w:rsidP="00C732FF">
      <w:pPr>
        <w:pStyle w:val="Listaszerbekezds"/>
        <w:numPr>
          <w:ilvl w:val="2"/>
          <w:numId w:val="6"/>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Brunszvik Teréz Óvoda Martonvásár, Deák Ferenc u. 3.,</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tízórait 7.30-ra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ebédet 11.00 órára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uzsonnát 14.00-ig kell leszállítania tálalható állapotban</w:t>
      </w:r>
    </w:p>
    <w:p w:rsidR="00C732FF" w:rsidRPr="00DE00D0" w:rsidRDefault="00C732FF" w:rsidP="00C732FF">
      <w:pPr>
        <w:ind w:left="162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2"/>
          <w:numId w:val="6"/>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Martonvásári Beethoven Általános Iskola Martonvásár, Szent László u 2.</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tízórait 9.30-ra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ebédet 11.00 órára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uzsonnát 14.00-ig kell leszállítania tálalható állapotban</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7"/>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Vállalkozó a </w:t>
      </w:r>
      <w:r w:rsidRPr="00DE00D0">
        <w:rPr>
          <w:rFonts w:ascii="Bookman Old Style" w:hAnsi="Bookman Old Style"/>
          <w:color w:val="000000" w:themeColor="text1"/>
          <w:sz w:val="21"/>
          <w:szCs w:val="21"/>
        </w:rPr>
        <w:t xml:space="preserve">Pápay Ágoston Általános Iskola, Készségfejlesztő Iskola és Kollégium </w:t>
      </w:r>
      <w:r w:rsidRPr="00DE00D0">
        <w:rPr>
          <w:rFonts w:ascii="Bookman Old Style" w:hAnsi="Bookman Old Style"/>
          <w:color w:val="000000" w:themeColor="text1"/>
          <w:sz w:val="20"/>
        </w:rPr>
        <w:t>tekintetében</w:t>
      </w:r>
      <w:r w:rsidRPr="00DE00D0">
        <w:rPr>
          <w:rFonts w:ascii="Bookman Old Style" w:hAnsi="Bookman Old Style"/>
          <w:b/>
          <w:color w:val="000000" w:themeColor="text1"/>
          <w:sz w:val="20"/>
        </w:rPr>
        <w:t xml:space="preserve"> </w:t>
      </w:r>
      <w:r w:rsidRPr="00DE00D0">
        <w:rPr>
          <w:rFonts w:ascii="Bookman Old Style" w:hAnsi="Bookman Old Style"/>
          <w:color w:val="000000" w:themeColor="text1"/>
          <w:sz w:val="20"/>
        </w:rPr>
        <w:t>2462 Martonvásár, Bajcsy Zs. u. 32. címre az alábbi időpontokban kell az ételt kiszállítania:</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reggelit 6.30-ra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tízórait 9.30-ra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ebédet 11.00 órára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az uzsonnát 14.30-ra kell leszállítania tálalható állapotban</w:t>
      </w:r>
    </w:p>
    <w:p w:rsidR="00C732FF" w:rsidRPr="00DE00D0" w:rsidRDefault="00C732FF" w:rsidP="00C732FF">
      <w:pPr>
        <w:numPr>
          <w:ilvl w:val="0"/>
          <w:numId w:val="7"/>
        </w:numPr>
        <w:ind w:left="198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vacsorát 17.00-ra kell leszállítania tálalható állapotban</w:t>
      </w:r>
    </w:p>
    <w:p w:rsidR="00C732FF" w:rsidRPr="00DE00D0" w:rsidRDefault="00C732FF" w:rsidP="00C732FF">
      <w:pPr>
        <w:ind w:left="1985"/>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7"/>
        </w:numPr>
        <w:contextualSpacing/>
        <w:jc w:val="both"/>
        <w:rPr>
          <w:rFonts w:ascii="Bookman Old Style" w:hAnsi="Bookman Old Style" w:cs="Arial"/>
          <w:bCs/>
          <w:color w:val="000000" w:themeColor="text1"/>
          <w:sz w:val="21"/>
          <w:szCs w:val="21"/>
        </w:rPr>
      </w:pPr>
      <w:r w:rsidRPr="00DE00D0">
        <w:rPr>
          <w:rFonts w:ascii="Bookman Old Style" w:hAnsi="Bookman Old Style"/>
          <w:color w:val="000000" w:themeColor="text1"/>
          <w:sz w:val="21"/>
          <w:szCs w:val="21"/>
        </w:rPr>
        <w:t>A szünidei gyermekétkeztetés esetében a napi egyszeri, déli meleg főétkezés átadása Martonvásár Város közigazgatási területének központi részén, 11:00 és 12:30 közötti időszakban, vagy az érintetteknek házhoz szállítással történik.</w:t>
      </w:r>
    </w:p>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TELJESÍTÉS MÓDJA</w:t>
      </w:r>
    </w:p>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pStyle w:val="Listaszerbekezds"/>
        <w:numPr>
          <w:ilvl w:val="1"/>
          <w:numId w:val="18"/>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a megrendelt mennyiséget a teljesítési hely(ek)re szállítja le. A termék szállítására és tárolására használt eszközöket a Vállalkozó díjmentesen bocsátja a Megrendelő rendelkezésére.</w:t>
      </w:r>
    </w:p>
    <w:p w:rsidR="00C732FF" w:rsidRPr="00DE00D0" w:rsidRDefault="00C732FF" w:rsidP="00C732FF">
      <w:pPr>
        <w:pStyle w:val="Listaszerbekezds"/>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8"/>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melegítőkonyhákat a Megrendelő – külön megállapodás alapján – a Vállalkozó használatába átengedi az alábbi feltételekkel.</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8"/>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melegítőkonyhák üzemeltetése, a rezsi költségek vállalás, a tálalás a Vállalkozó feladata valamennyi intézmény tekintetében. A termékeket szállítólevél kíséri. A Vállalkozó által üzemeltett melegítő konyha személyzete veszi át a leszállított ételmennyiségeket és gondoskodik azok megfelelő tárolásáról azok felhasználásáig. A gépkocsivezető és a kísérő köteles a szállítmányt a teljesítés helyén kirakodni. A tálalás megkezdése előtt a kiszállított ételek hőfokának </w:t>
      </w:r>
      <w:r w:rsidRPr="00DE00D0">
        <w:rPr>
          <w:rFonts w:ascii="Bookman Old Style" w:hAnsi="Bookman Old Style" w:cs="Arial"/>
          <w:color w:val="000000" w:themeColor="text1"/>
          <w:sz w:val="21"/>
          <w:szCs w:val="21"/>
        </w:rPr>
        <w:lastRenderedPageBreak/>
        <w:t>ellenőrzése és rögzítése is a Vállalkozó által üzemeltett melegítő konyha személyzetének feladata, amelyhez fokmérőt a Vállalkozó biztosítja.</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8"/>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melegítőkonyhák üzemeltetése, </w:t>
      </w:r>
      <w:r w:rsidRPr="00DE00D0">
        <w:rPr>
          <w:rFonts w:ascii="Bookman Old Style" w:hAnsi="Bookman Old Style"/>
          <w:color w:val="000000" w:themeColor="text1"/>
          <w:sz w:val="21"/>
          <w:szCs w:val="21"/>
        </w:rPr>
        <w:t>a szükséges, funkciók szerinti állapotnak megfelelő helység, berendezési eszközök biztosítása, karbantartása, fizikai állapotának megőrzése, felújítása, valamint az étkezési felszerelések biztosítása és azok pótlása is a Vállalkozó kötelezettsége.</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MEGRENDELŐ EGYÉB KÖTELEZETTSÉGEI</w:t>
      </w:r>
    </w:p>
    <w:p w:rsidR="00C732FF" w:rsidRPr="00DE00D0" w:rsidRDefault="00C732FF" w:rsidP="00C732FF">
      <w:pPr>
        <w:jc w:val="both"/>
        <w:rPr>
          <w:rFonts w:ascii="Bookman Old Style" w:hAnsi="Bookman Old Style" w:cs="Arial"/>
          <w:b/>
          <w:bCs/>
          <w:color w:val="000000" w:themeColor="text1"/>
          <w:sz w:val="21"/>
          <w:szCs w:val="21"/>
        </w:rPr>
      </w:pPr>
    </w:p>
    <w:p w:rsidR="00C732FF" w:rsidRPr="00DE00D0" w:rsidRDefault="00C732FF" w:rsidP="00C732FF">
      <w:pPr>
        <w:pStyle w:val="Listaszerbekezds"/>
        <w:numPr>
          <w:ilvl w:val="1"/>
          <w:numId w:val="19"/>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Megrendelő - az intézmények vezetői útján - köteles a térítési díj kedvezményre jogosultakról folyamatosan, de legalább havonta egy alkalommal adatot szolgáltatni a Vállalkozó számára.</w:t>
      </w:r>
    </w:p>
    <w:p w:rsidR="00C732FF" w:rsidRPr="00DE00D0" w:rsidRDefault="00C732FF" w:rsidP="00C732FF">
      <w:pPr>
        <w:pStyle w:val="Listaszerbekezds"/>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9"/>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Megrendelő az intézmények és saját költségvetésében biztosítja a kedvezményes étkeztetés és a rezsi költségek Áfa-val növelt előirányzatát és a szükséges költségvetési támogatását.</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9"/>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Kbt. 142. § (1) bekezdése alapján Megrendelő köteles dokumentálni a szerződés teljesítésére vonatkozó adatokat, ennek keretében köteles ellenőrizni és dokumentálni azon szerződéses kötelezettségek teljesítését, amelyeket a közbeszerzési eljárásban az értékelés során figyelembe vett, valamint minden, a szerződésben foglaltaktól eltérő teljesítést, annak okait és – adott esetben – a szerződésszegéssel kapcsolatos igények érvényesítését.</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9"/>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Kbt. 142. § (5) bekezdés alapján Megrendelő köteles a Közbeszerzési Hatóságnak bejelenteni, ha Vállalkozó szerződéses kötelezettségét súlyosan megszegte és ez a szerződés felmondásához vagy elálláshoz, kártérítés követeléséhez vagy a szerződés alapján alkalmazható egyéb jogkövetkezmény érvényesítéséhez vezetett, valamint ha Vállalkozó olyan magatartásával, amelyért felelős, részben vagy egészben a szerződés lehetetlenülését okozta. </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19"/>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Kbt. 142. § (6) bekezdés alapján Megrendelő köteles a Közbeszerzési Hatóságnak bejelenteni Vállalkozó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ha Vállalkozó olyan magatartásával, amelyért felelős, (részben vagy egészben) a szerződés lehetetlenülését okozta.</w:t>
      </w:r>
    </w:p>
    <w:p w:rsidR="00C732FF" w:rsidRPr="00DE00D0" w:rsidRDefault="00C732FF" w:rsidP="00C732FF">
      <w:pPr>
        <w:pStyle w:val="Listaszerbekezds"/>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 xml:space="preserve">A </w:t>
      </w:r>
      <w:r w:rsidRPr="00DE00D0">
        <w:rPr>
          <w:rFonts w:ascii="Bookman Old Style" w:hAnsi="Bookman Old Style" w:cs="Arial"/>
          <w:b/>
          <w:bCs/>
          <w:caps/>
          <w:color w:val="000000" w:themeColor="text1"/>
          <w:sz w:val="21"/>
          <w:szCs w:val="21"/>
        </w:rPr>
        <w:t>Vállalkozó E</w:t>
      </w:r>
      <w:r w:rsidRPr="00DE00D0">
        <w:rPr>
          <w:rFonts w:ascii="Bookman Old Style" w:hAnsi="Bookman Old Style" w:cs="Arial"/>
          <w:b/>
          <w:bCs/>
          <w:color w:val="000000" w:themeColor="text1"/>
          <w:sz w:val="21"/>
          <w:szCs w:val="21"/>
        </w:rPr>
        <w:t>GYÉB KÖTELEZETTSÉGEI</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b/>
          <w:color w:val="000000" w:themeColor="text1"/>
          <w:sz w:val="21"/>
          <w:szCs w:val="21"/>
        </w:rPr>
        <w:t>Jelen szerződés szerint a térítési díjakat beszedésére Vállalkozó közvetlenül jogosult, mely bevétel Megrendelő bevétele.</w:t>
      </w:r>
      <w:r w:rsidRPr="00DE00D0">
        <w:rPr>
          <w:rFonts w:ascii="Bookman Old Style" w:hAnsi="Bookman Old Style" w:cs="Arial"/>
          <w:color w:val="000000" w:themeColor="text1"/>
          <w:sz w:val="21"/>
          <w:szCs w:val="21"/>
        </w:rPr>
        <w:t xml:space="preserve"> Ennek érdekében a Megrendelő a Vállalkozó rendelkezésére bocsátja a térítési díjak hatályos helyi rendeletét, melynek alapját képezi a jelen szerződés mellékletében meghatározott nyersanyagköltség.</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Vállalkozó a befizetésről (a tényleges étkezési létszámról) az intézmények részére írásban információt ad, legkésőbb a térítési díj beszedését követő öt munkanapon belül.</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lastRenderedPageBreak/>
        <w:t>Vállalkozó feladata annak ellenőrzése, hogy az étkezést csak az arra jogosultak vehessék igénybe, mely jogosultság ellenőrzése, egyéb jogosultság igazolási rendszer kiépítése a Vállalkozó feladata.</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szülők/gondviselők/ellátásban résztvevő felnőttek a tárgyhóra esedékes térítési díjat egy összegben, számla ellenében, a tárgyhó 1. munkanapjáig egyenlíthetik ki, illetőleg pótbefizetés teljesíthető a tárgyhónap 3. munkanapjáig a Vállalkozó kijelölt képviselőjénél, az erre a célra kijelölt helyiségében készpénzben, vagy banki átutalással.</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w:t>
      </w:r>
      <w:r w:rsidRPr="00DE00D0">
        <w:rPr>
          <w:rFonts w:ascii="Bookman Old Style" w:hAnsi="Bookman Old Style"/>
          <w:color w:val="000000" w:themeColor="text1"/>
          <w:sz w:val="21"/>
          <w:szCs w:val="21"/>
        </w:rPr>
        <w:t>Pápay Ágoston Általános Iskola, Készségfejlesztő Iskola és Kollégium</w:t>
      </w:r>
      <w:r w:rsidRPr="00DE00D0">
        <w:rPr>
          <w:rFonts w:ascii="Bookman Old Style" w:hAnsi="Bookman Old Style" w:cs="Arial"/>
          <w:color w:val="000000" w:themeColor="text1"/>
          <w:sz w:val="21"/>
          <w:szCs w:val="21"/>
        </w:rPr>
        <w:t xml:space="preserve"> </w:t>
      </w:r>
      <w:r w:rsidRPr="00DE00D0">
        <w:rPr>
          <w:rFonts w:ascii="Bookman Old Style" w:hAnsi="Bookman Old Style"/>
          <w:color w:val="000000" w:themeColor="text1"/>
          <w:sz w:val="20"/>
        </w:rPr>
        <w:t>vonatozásában az előzőeken túl készpénzátutalási megbízás (sárga csekk) útján is történhet a teljesítés</w:t>
      </w:r>
      <w:r w:rsidRPr="00DE00D0">
        <w:rPr>
          <w:rFonts w:ascii="Bookman Old Style" w:hAnsi="Bookman Old Style" w:cs="Arial"/>
          <w:color w:val="000000" w:themeColor="text1"/>
          <w:sz w:val="21"/>
          <w:szCs w:val="21"/>
        </w:rPr>
        <w:t>.</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Amennyiben az előzőekben megjelölt fizetési határidőig valamely ellátott részére nem történik meg a befizetés, Vállalkozó fenntartja annak lehetőségét, hogy az étkezési szolgáltatást, a Megrendelő előzetes értesítése mellett, az adott ellátott számára korlátozza. </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Vállalkozónak a teljesítés során megfelelő gonddal és igyekezettel kell eljárni.</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a munkahelyi műveletekért és az általa alkalmazott dolgozókért teljes mértékben felelős, azokat úgy kell megválasztania, hogy a törvényi előírásoknak megfelelő végzettséggel, alkalmassági feltételekkel rendelkezzenek.</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a vállalt feladatok elvégzéséhez a végleges és végrehajtható engedélyeket és dokumentációt köteles a munkahelyen tartani és azokat maradéktalanul betartani és betartatni.</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köteles a tevékenységéből származó veszélyes hulladékokat (így az ételmaradékot is) a jogszabályi előírásoknak megfelelően kezelni, és gondoskodni az elszállításáról.</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Vállalkozó köteles a szerződés hatálya alatt az európai és a nemzeti higiéniai és élelmiszerbiztonsági szabályozás betartására: - képes az erre a területre vonatkozó törvényes előírásokat betartani, - ismeri a HACCP azzal egyenértékű rendszer szerinti eljárást és többek között a következő területekre alkalmazzák (helyiségek és felszereltség, beleértve a karbantartást is; hulladékgazdálkodás; az élelmiszerek feldolgozása és kiosztása; a dokumentációs rendszer, a HACCP terén és az önellenőrzések; epidemiologiai vizsgálatok élelmiszermérgezés estében).</w:t>
      </w:r>
    </w:p>
    <w:p w:rsidR="00C732FF" w:rsidRPr="00DE00D0" w:rsidRDefault="00C732FF" w:rsidP="00C732FF">
      <w:pPr>
        <w:ind w:left="900" w:hanging="540"/>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kijelenti, hogy rendelkezik a HACCP élelmezésbiztonsági vagy azzal egyenértékű rendszer által megkövetelt szállító edényezettel.</w:t>
      </w:r>
    </w:p>
    <w:p w:rsidR="00C732FF" w:rsidRPr="00DE00D0" w:rsidRDefault="00C732FF" w:rsidP="00C732FF">
      <w:pPr>
        <w:ind w:left="792"/>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köteles a jelen szerződésben meghatározottak teljesítéséhez, a melegítőkonyha üzemeltetése során felhasznált közművek, úgy, mint: energia (elektromos áram, gáz), víz és csatorna, a kommunális szemétszállítás költségeit az adott intézményt mindenkori működtetőjével külön megállapodás alapján megtéríteni és ezen megállapodás meglétét igazolni a Megrendelő felé.</w:t>
      </w:r>
    </w:p>
    <w:p w:rsidR="00C732FF" w:rsidRPr="00DE00D0" w:rsidRDefault="00C732FF" w:rsidP="00C732FF">
      <w:pPr>
        <w:ind w:left="792"/>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Vállalkozó köteles az étrendeknek megfelelő étlapokat 1 hónapra előre előkészíteni, mely során be kell tartania a tervezett időszakra vonatkozó, mindenkor hatályos rendeleti előírásokat. </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tárgyhónapot megelőző hónap 1. napjától 10. napjáig kell a Vállalkozónak a </w:t>
      </w:r>
      <w:r w:rsidRPr="00DE00D0">
        <w:rPr>
          <w:rFonts w:ascii="Bookman Old Style" w:hAnsi="Bookman Old Style"/>
          <w:color w:val="000000" w:themeColor="text1"/>
          <w:sz w:val="21"/>
          <w:szCs w:val="21"/>
        </w:rPr>
        <w:t xml:space="preserve">Martonvásári Beethoven Általános Iskolába járó, 11-14 éves korú gyermekek </w:t>
      </w:r>
      <w:r w:rsidRPr="00DE00D0">
        <w:rPr>
          <w:rFonts w:ascii="Bookman Old Style" w:hAnsi="Bookman Old Style"/>
          <w:color w:val="000000" w:themeColor="text1"/>
          <w:sz w:val="21"/>
          <w:szCs w:val="21"/>
        </w:rPr>
        <w:lastRenderedPageBreak/>
        <w:t xml:space="preserve">részére az „A” és „B” menü választását biztosítania, az általa üzemeltetett rendszerben. Amennyiben a nyitva álló határidőig nem választanak a gyermekek részére a menük közül, az érintett gyermek az adott hónapban automatikusan az „A” menüt kapja. </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Vállalkozó az </w:t>
      </w:r>
      <w:r w:rsidRPr="00DE00D0">
        <w:rPr>
          <w:rFonts w:ascii="Bookman Old Style" w:hAnsi="Bookman Old Style"/>
          <w:color w:val="000000" w:themeColor="text1"/>
          <w:sz w:val="21"/>
          <w:szCs w:val="21"/>
        </w:rPr>
        <w:t xml:space="preserve">alábbi szempontok szerint állítja össze az </w:t>
      </w:r>
      <w:r w:rsidRPr="00DE00D0">
        <w:rPr>
          <w:rFonts w:ascii="Bookman Old Style" w:hAnsi="Bookman Old Style" w:cs="Arial"/>
          <w:color w:val="000000" w:themeColor="text1"/>
          <w:sz w:val="21"/>
          <w:szCs w:val="21"/>
        </w:rPr>
        <w:t xml:space="preserve">étrendeket: </w:t>
      </w:r>
    </w:p>
    <w:p w:rsidR="00C732FF" w:rsidRPr="00DE00D0" w:rsidRDefault="00C732FF" w:rsidP="00C732FF">
      <w:pPr>
        <w:numPr>
          <w:ilvl w:val="0"/>
          <w:numId w:val="8"/>
        </w:numPr>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korszer</w:t>
      </w:r>
      <w:r w:rsidRPr="00DE00D0">
        <w:rPr>
          <w:rFonts w:ascii="Bookman Old Style" w:hAnsi="Bookman Old Style" w:cs="Arial"/>
          <w:color w:val="000000" w:themeColor="text1"/>
          <w:sz w:val="21"/>
          <w:szCs w:val="21"/>
        </w:rPr>
        <w:t>ű</w:t>
      </w:r>
      <w:r w:rsidRPr="00DE00D0">
        <w:rPr>
          <w:rFonts w:ascii="Bookman Old Style" w:hAnsi="Bookman Old Style"/>
          <w:color w:val="000000" w:themeColor="text1"/>
          <w:sz w:val="21"/>
          <w:szCs w:val="21"/>
        </w:rPr>
        <w:t xml:space="preserve"> 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pl</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lkoz</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si k</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vetelm</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nyek betart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sa,</w:t>
      </w:r>
    </w:p>
    <w:p w:rsidR="00C732FF" w:rsidRPr="00DE00D0" w:rsidRDefault="00C732FF" w:rsidP="00C732FF">
      <w:pPr>
        <w:numPr>
          <w:ilvl w:val="0"/>
          <w:numId w:val="8"/>
        </w:numPr>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a mindenkor hatályos közétkeztetésre vonatkozó </w:t>
      </w:r>
      <w:r w:rsidRPr="00DE00D0">
        <w:rPr>
          <w:rFonts w:ascii="Bookman Old Style" w:hAnsi="Bookman Old Style" w:cs="Arial"/>
          <w:color w:val="000000" w:themeColor="text1"/>
          <w:sz w:val="21"/>
          <w:szCs w:val="21"/>
        </w:rPr>
        <w:t xml:space="preserve">táplálkozás-egészségügyi </w:t>
      </w:r>
      <w:r w:rsidRPr="00DE00D0">
        <w:rPr>
          <w:rFonts w:ascii="Bookman Old Style" w:hAnsi="Bookman Old Style"/>
          <w:color w:val="000000" w:themeColor="text1"/>
          <w:sz w:val="21"/>
          <w:szCs w:val="21"/>
        </w:rPr>
        <w:t xml:space="preserve">előírások </w:t>
      </w:r>
      <w:r w:rsidRPr="00DE00D0">
        <w:rPr>
          <w:rFonts w:ascii="Bookman Old Style" w:hAnsi="Bookman Old Style" w:cs="Arial"/>
          <w:color w:val="000000" w:themeColor="text1"/>
          <w:sz w:val="21"/>
          <w:szCs w:val="21"/>
        </w:rPr>
        <w:t xml:space="preserve">(37/2014. (IV. 30.) EMMI rendelet) </w:t>
      </w:r>
      <w:r w:rsidRPr="00DE00D0">
        <w:rPr>
          <w:rFonts w:ascii="Bookman Old Style" w:hAnsi="Bookman Old Style"/>
          <w:color w:val="000000" w:themeColor="text1"/>
          <w:sz w:val="21"/>
          <w:szCs w:val="21"/>
        </w:rPr>
        <w:t>betartása,</w:t>
      </w:r>
    </w:p>
    <w:p w:rsidR="00C732FF" w:rsidRPr="00DE00D0" w:rsidRDefault="00C732FF" w:rsidP="00C732FF">
      <w:pPr>
        <w:numPr>
          <w:ilvl w:val="0"/>
          <w:numId w:val="8"/>
        </w:numPr>
        <w:tabs>
          <w:tab w:val="left" w:pos="883"/>
        </w:tabs>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az idénynek megfelel</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nyersanyagok alkalmaz</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 xml:space="preserve">sa, </w:t>
      </w:r>
    </w:p>
    <w:p w:rsidR="00C732FF" w:rsidRPr="00DE00D0" w:rsidRDefault="00C732FF" w:rsidP="00C732FF">
      <w:pPr>
        <w:numPr>
          <w:ilvl w:val="0"/>
          <w:numId w:val="8"/>
        </w:numPr>
        <w:tabs>
          <w:tab w:val="left" w:pos="883"/>
        </w:tabs>
        <w:ind w:left="1418"/>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korcsoportnak való megfelelőség,</w:t>
      </w:r>
    </w:p>
    <w:p w:rsidR="00C732FF" w:rsidRPr="00DE00D0" w:rsidRDefault="00C732FF" w:rsidP="00C732FF">
      <w:pPr>
        <w:numPr>
          <w:ilvl w:val="0"/>
          <w:numId w:val="8"/>
        </w:numPr>
        <w:tabs>
          <w:tab w:val="left" w:pos="883"/>
        </w:tabs>
        <w:ind w:left="1418"/>
        <w:jc w:val="both"/>
        <w:rPr>
          <w:rFonts w:ascii="Bookman Old Style" w:hAnsi="Bookman Old Style" w:cs="Arial"/>
          <w:color w:val="000000" w:themeColor="text1"/>
          <w:sz w:val="21"/>
          <w:szCs w:val="21"/>
        </w:rPr>
      </w:pPr>
      <w:r w:rsidRPr="00DE00D0">
        <w:rPr>
          <w:rFonts w:ascii="Bookman Old Style" w:hAnsi="Bookman Old Style"/>
          <w:color w:val="000000" w:themeColor="text1"/>
          <w:sz w:val="21"/>
          <w:szCs w:val="21"/>
        </w:rPr>
        <w:t>az egyes étkezések (reggeli, tízórai, ebéd, uzsonna, vacsora) összhangja,</w:t>
      </w:r>
    </w:p>
    <w:p w:rsidR="00C732FF" w:rsidRPr="00DE00D0" w:rsidRDefault="00C732FF" w:rsidP="00C732FF">
      <w:pPr>
        <w:numPr>
          <w:ilvl w:val="0"/>
          <w:numId w:val="8"/>
        </w:numPr>
        <w:ind w:left="1418"/>
        <w:jc w:val="both"/>
        <w:rPr>
          <w:rFonts w:ascii="Bookman Old Style" w:hAnsi="Bookman Old Style"/>
          <w:iCs/>
          <w:color w:val="000000" w:themeColor="text1"/>
          <w:sz w:val="21"/>
          <w:szCs w:val="21"/>
        </w:rPr>
      </w:pPr>
      <w:r w:rsidRPr="00DE00D0">
        <w:rPr>
          <w:rFonts w:ascii="Bookman Old Style" w:hAnsi="Bookman Old Style"/>
          <w:color w:val="000000" w:themeColor="text1"/>
          <w:sz w:val="21"/>
          <w:szCs w:val="21"/>
        </w:rPr>
        <w:t>az ételek korszer</w:t>
      </w:r>
      <w:r w:rsidRPr="00DE00D0">
        <w:rPr>
          <w:rFonts w:ascii="Bookman Old Style" w:hAnsi="Bookman Old Style" w:cs="Arial"/>
          <w:color w:val="000000" w:themeColor="text1"/>
          <w:sz w:val="21"/>
          <w:szCs w:val="21"/>
        </w:rPr>
        <w:t>ű</w:t>
      </w:r>
      <w:r w:rsidRPr="00DE00D0">
        <w:rPr>
          <w:rFonts w:ascii="Bookman Old Style" w:hAnsi="Bookman Old Style"/>
          <w:color w:val="000000" w:themeColor="text1"/>
          <w:sz w:val="21"/>
          <w:szCs w:val="21"/>
        </w:rPr>
        <w:t xml:space="preserve"> </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 k</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m</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l</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konyhatechnol</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giai m</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dszerekkel t</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rt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el</w:t>
      </w:r>
      <w:r w:rsidRPr="00DE00D0">
        <w:rPr>
          <w:rFonts w:ascii="Bookman Old Style" w:hAnsi="Bookman Old Style" w:cs="Arial"/>
          <w:color w:val="000000" w:themeColor="text1"/>
          <w:sz w:val="21"/>
          <w:szCs w:val="21"/>
        </w:rPr>
        <w:t>ő</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sa</w:t>
      </w:r>
      <w:r w:rsidRPr="00DE00D0">
        <w:rPr>
          <w:rFonts w:ascii="Bookman Old Style" w:hAnsi="Bookman Old Style"/>
          <w:iCs/>
          <w:color w:val="000000" w:themeColor="text1"/>
          <w:sz w:val="21"/>
          <w:szCs w:val="21"/>
        </w:rPr>
        <w:t>.</w:t>
      </w:r>
    </w:p>
    <w:p w:rsidR="00C732FF" w:rsidRPr="00DE00D0" w:rsidRDefault="00C732FF" w:rsidP="00C732FF">
      <w:pPr>
        <w:pStyle w:val="Szvegtrzs"/>
        <w:spacing w:after="0"/>
        <w:ind w:left="1418"/>
        <w:rPr>
          <w:rFonts w:ascii="Bookman Old Style" w:hAnsi="Bookman Old Style"/>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köteles a kizárólagosan használatba vett helyiségek területén a munkabiztonsági és tűzvédelmi szabályokat betartani, továbbá az átvett terültet vagyonvédelmi szempontból biztonságosan használni.</w:t>
      </w:r>
    </w:p>
    <w:p w:rsidR="00C732FF" w:rsidRPr="00DE00D0" w:rsidRDefault="00C732FF" w:rsidP="00C732FF">
      <w:pPr>
        <w:ind w:left="709"/>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b/>
      </w: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kötelessége a konyha területén rovar- és rágcsálóirtás jogszabályban rögzítettek, illetve szükség szerinti elvégzése és költségeinek megfizetése.</w:t>
      </w:r>
    </w:p>
    <w:p w:rsidR="00C732FF" w:rsidRPr="00DE00D0" w:rsidRDefault="00C732FF" w:rsidP="00C732FF">
      <w:pPr>
        <w:ind w:left="709"/>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Vállalkozó köteles gondoskodni arról, hogy a kiszállított étel hőmérséklete: meleg étel kiszállításakor legalább 62 </w:t>
      </w:r>
      <w:r w:rsidRPr="00DE00D0">
        <w:rPr>
          <w:rFonts w:ascii="Bookman Old Style" w:hAnsi="Bookman Old Style" w:cs="Arial"/>
          <w:color w:val="000000" w:themeColor="text1"/>
          <w:sz w:val="21"/>
          <w:szCs w:val="21"/>
          <w:vertAlign w:val="superscript"/>
        </w:rPr>
        <w:t>0</w:t>
      </w:r>
      <w:r w:rsidRPr="00DE00D0">
        <w:rPr>
          <w:rFonts w:ascii="Bookman Old Style" w:hAnsi="Bookman Old Style" w:cs="Arial"/>
          <w:color w:val="000000" w:themeColor="text1"/>
          <w:sz w:val="21"/>
          <w:szCs w:val="21"/>
        </w:rPr>
        <w:t xml:space="preserve">C-os, hideg élelem kiszállításakor 4-5 </w:t>
      </w:r>
      <w:r w:rsidRPr="00DE00D0">
        <w:rPr>
          <w:rFonts w:ascii="Bookman Old Style" w:hAnsi="Bookman Old Style" w:cs="Arial"/>
          <w:color w:val="000000" w:themeColor="text1"/>
          <w:sz w:val="21"/>
          <w:szCs w:val="21"/>
          <w:vertAlign w:val="superscript"/>
        </w:rPr>
        <w:t>0</w:t>
      </w:r>
      <w:r w:rsidRPr="00DE00D0">
        <w:rPr>
          <w:rFonts w:ascii="Bookman Old Style" w:hAnsi="Bookman Old Style" w:cs="Arial"/>
          <w:color w:val="000000" w:themeColor="text1"/>
          <w:sz w:val="21"/>
          <w:szCs w:val="21"/>
        </w:rPr>
        <w:t>C-os hőmérsékletű. A szállítási idő az 1 órát nem haladhatja meg.</w:t>
      </w:r>
    </w:p>
    <w:p w:rsidR="00C732FF" w:rsidRPr="00DE00D0" w:rsidRDefault="00C732FF" w:rsidP="00C732FF">
      <w:pPr>
        <w:pStyle w:val="Listaszerbekezds"/>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Vállalkozó kijelenti, hogy a szállító járműve rendelkezik egyedi étel kiszállítására feljogosító engedéllyel, az tiszta, fertőtleníthető.</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kötelezettsége a melegítőkonyha és azokban lévő, közvetlenül érintő épületgépészeti berendezéseinek üzemképes állapotban tartása (légtechnika, fűtés, kémény), meghibásodások javítása.</w:t>
      </w:r>
    </w:p>
    <w:p w:rsidR="00C732FF" w:rsidRPr="00DE00D0" w:rsidRDefault="00C732FF" w:rsidP="00C732FF">
      <w:pPr>
        <w:pStyle w:val="Listaszerbekezds"/>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szerződéses jogviszony időtartama alatt a melegítőkonyha tekintetében a Vállalkozó értéknövelő beruházást kizárólag az intézmény mindenkori fenntartója, illetőleg az épület mindenkori üzemeltetője/tulajdonosa/vagyonkezelője előzetes hozzájárulásával végezhet. Az értéknövelő beruházást, illetve a kialakítások értéknövekedési értékét a felek külön megállapodásban rendezik.</w:t>
      </w:r>
    </w:p>
    <w:p w:rsidR="00C732FF" w:rsidRPr="00DE00D0" w:rsidRDefault="00C732FF" w:rsidP="00C732FF">
      <w:pPr>
        <w:pStyle w:val="Listaszerbekezds"/>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Felek kijelentik, hogy jelen szerződés érvényességéhez nem szükséges harmadik személy vagy hatóság hozzájárulása. A működéshez szükséges hatósági engedélyek beszerzése a Vállalkozó feladata.</w:t>
      </w:r>
    </w:p>
    <w:p w:rsidR="00C732FF" w:rsidRPr="00DE00D0" w:rsidRDefault="00C732FF" w:rsidP="00C732FF">
      <w:pPr>
        <w:pStyle w:val="Listaszerbekezds"/>
        <w:jc w:val="both"/>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Megrendelő köteles Vállalkozó részére a működési engedélyek megszerzéséhez minden segítséget biztosítani.</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pStyle w:val="Listaszerbekezds"/>
        <w:numPr>
          <w:ilvl w:val="1"/>
          <w:numId w:val="20"/>
        </w:numPr>
        <w:contextualSpacing/>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Vállalkozó a jelen szerződésből fakadó kötelezettségei során köteles </w:t>
      </w:r>
      <w:r w:rsidRPr="00DE00D0">
        <w:rPr>
          <w:rFonts w:ascii="Bookman Old Style" w:hAnsi="Bookman Old Style"/>
          <w:color w:val="000000" w:themeColor="text1"/>
          <w:sz w:val="21"/>
          <w:szCs w:val="21"/>
        </w:rPr>
        <w:t>a természetes személyeknek a személyes adatok kezelése tekintetében történő védelméről és az ilyen adatok szabad áramlásáról, valamint a 95/46/EK rendelet hatályon kívül helyezéséről szóló, az Európai Parlament és a Tanács (EU) 2016/679 rendeletben (a továbbiakban: GDPR rendelet) foglaltakat betartani, és a szolgáltatást igénybe vevőket tájékoztatni a GDPR rendeletben foglaltak érvényesüléséről és érvényesítéséről.</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aps/>
          <w:color w:val="000000" w:themeColor="text1"/>
          <w:sz w:val="21"/>
          <w:szCs w:val="21"/>
        </w:rPr>
        <w:t>Szerződést Biztosító mellékkötelezettségek</w:t>
      </w:r>
    </w:p>
    <w:p w:rsidR="00C732FF" w:rsidRPr="00DE00D0" w:rsidRDefault="00C732FF" w:rsidP="00C732FF">
      <w:pPr>
        <w:ind w:left="360"/>
        <w:jc w:val="both"/>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lastRenderedPageBreak/>
        <w:t>Vállalkozó átadási késedelme esetére a Megrendelő a késedelem minden órája után 10.000,-Ft/megkezdett késedelmes óra/alkalom késedelmi kötbért köteles fizetni. Ez alól csak akkor és olyan mértékben mentesül, amilyen módon és mértékben bizonyítja, hogy a késedelem vis maiorra, vagy a Megrendelő felróható magatartására vezethető vissza. Minden megkezdett óra egész órának számít. A késésről, illetve annak időtartamáról jegyzőkönyvet kell felvenni.</w:t>
      </w:r>
    </w:p>
    <w:p w:rsidR="00C732FF" w:rsidRPr="00DE00D0" w:rsidRDefault="00C732FF" w:rsidP="00C732FF">
      <w:pPr>
        <w:ind w:left="900"/>
        <w:jc w:val="both"/>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Vállalkozó hibás teljesítése esetére a Megrendelő részére nettó 50.000,-Ft/alkalom hibás teljesítési kötbért köteles fizetni. </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Vállalkozó érdekkörében felmerült bármilyen okból bekövetkező teljes vagy részleges meghiúsulás esetén a Vállalkozó köteles megtéríteni a Megrendelő minden ezzel összefüggő kárát és költségét. Az ilyen károk vagy költségek többletfedezeteként Megrendelőt visszatartási jog illeti meg a Vállalkozó vele szemben esedékessé vált követeléseire. Felek ezzel egyidejűleg meghiúsulási kötbért is kikötnek, amelynek mértéke a nettó ellenszolgáltatás 5%-a. A meghiúsulásról jegyzőkönyvet kell felvenni.</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Ha a Vállalkozó a Megrendelő utasításának nem tesz eleget, illetve bármilyen módon megszegi a szerződésben foglalt kötelezettségét a Megrendelő határidő tűzésével felhívja a szerződésszegés megszüntetésére. Ha a Vállalkozó Megrendelő által megszabott határidőig a szerződésszegés megszüntetésére nem tesz meg minden elvárható lépést, Megrendelő azonnal hatállyal felmondhatja a szerződést.</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Ha a Vállalkozó neki felróható okból nem szerződésszerűen teljesít, Megrendelőnek kártérítési felelősséggel tartozik. </w:t>
      </w:r>
    </w:p>
    <w:p w:rsidR="00C732FF" w:rsidRPr="00DE00D0" w:rsidRDefault="00C732FF" w:rsidP="00C732FF">
      <w:pPr>
        <w:tabs>
          <w:tab w:val="num" w:pos="900"/>
        </w:tabs>
        <w:jc w:val="both"/>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Megrendelő a szerződési biztosítékot meghaladó mértékű kárigényét jogosult beszámítással érvényesíteni a Vállalkozó számlájával szemben. </w:t>
      </w:r>
    </w:p>
    <w:p w:rsidR="00C732FF" w:rsidRPr="00DE00D0" w:rsidRDefault="00C732FF" w:rsidP="00C732FF">
      <w:pPr>
        <w:tabs>
          <w:tab w:val="num" w:pos="900"/>
        </w:tabs>
        <w:jc w:val="both"/>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Ha Megrendelő a Vállalkozó számlájának kifizetésével késedelembe esik, a Ptk-ban rögzített mértékű késedelmi kamat fizetésére köteles.</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Ha a Vállalkozót csőd, vagy felszámolási eljárás során fizetésképtelenné nyilvánítják, Megrendelő írásban azonnali hatállyal elállhat a szerződéstől.</w:t>
      </w:r>
    </w:p>
    <w:p w:rsidR="00C732FF" w:rsidRPr="00DE00D0" w:rsidRDefault="00C732FF" w:rsidP="00C732FF">
      <w:pPr>
        <w:pStyle w:val="Listaszerbekezds"/>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Vállalkozó tudomásul veszi, hogy a Megrendelő legalább évente egyszer elégedettségi vizsgálatot kezdeményezhet a szolgáltatást igénybevevők körében. Ezen kutatást soron kívül is el kell végezni, amennyiben a szolgáltatást igénybevevők legalább 30 %-a kifogással él az étellel szemben. Egy független dietetikai szakértőt kérnek meg az ellenőrzésre, aki meghatározott rendszerességgel kontrollálja nem csak az étlapot, hanem az elkészült étel minőségét is. Ő véleményezési joggal vannak felruházva kezdeményezheti – nem megfelelő teljesítés és súlyos szakmai hibák esetén - a szerződés megszüntetését.</w:t>
      </w:r>
    </w:p>
    <w:p w:rsidR="00C732FF" w:rsidRPr="00DE00D0" w:rsidRDefault="00C732FF" w:rsidP="00C732FF">
      <w:pPr>
        <w:ind w:left="900"/>
        <w:jc w:val="both"/>
        <w:rPr>
          <w:rFonts w:ascii="Bookman Old Style" w:hAnsi="Bookman Old Style" w:cs="Arial"/>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a Kbt. 135. § (4) bekezdésében foglaltaknak megfelelően a szerződéskötéskor teljesítési biztosíték megfizetésére köteles, melynek igazolása a Kbt. 134. § (6) bekezdés a) pont alapján történik. A teljesítési biztosíték megfizetésére legkésőbb szerződés hatálybalépésekor kerül sor. A teljesítési biztosíték összege a teljesítés időszakára eső teljes nettó ellenszolgáltatás 2 %-a</w:t>
      </w:r>
    </w:p>
    <w:p w:rsidR="00C732FF" w:rsidRPr="00DE00D0" w:rsidRDefault="00C732FF" w:rsidP="00C732FF">
      <w:pPr>
        <w:pStyle w:val="Listaszerbekezds"/>
        <w:rPr>
          <w:rFonts w:ascii="Bookman Old Style" w:hAnsi="Bookman Old Style"/>
          <w:color w:val="000000" w:themeColor="text1"/>
          <w:sz w:val="20"/>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Vállalkozó kijelenti, hogy a szerződés megkötésének időpontjában rendelkezik érvényes, közétkeztetési tevékenységre vonatkozó, legalább 20 000 000 (húszmillió) HUF/év és legalább 10 000 000 (tízmillió) HUF/kár keretösszegű </w:t>
      </w:r>
      <w:r w:rsidRPr="00DE00D0">
        <w:rPr>
          <w:rFonts w:ascii="Bookman Old Style" w:hAnsi="Bookman Old Style" w:cs="Arial"/>
          <w:color w:val="000000" w:themeColor="text1"/>
          <w:sz w:val="21"/>
          <w:szCs w:val="21"/>
        </w:rPr>
        <w:lastRenderedPageBreak/>
        <w:t>felelősségbiztosítással. A felelősségbiztosítási kötvény másolata a szerződés mellékeltét képezi.</w:t>
      </w:r>
    </w:p>
    <w:p w:rsidR="00C732FF" w:rsidRPr="00DE00D0" w:rsidRDefault="00C732FF" w:rsidP="00C732FF">
      <w:pPr>
        <w:pStyle w:val="Listaszerbekezds"/>
        <w:rPr>
          <w:rFonts w:ascii="Bookman Old Style" w:hAnsi="Bookman Old Style" w:cs="Calibri"/>
          <w:color w:val="000000" w:themeColor="text1"/>
          <w:sz w:val="21"/>
          <w:szCs w:val="21"/>
        </w:rPr>
      </w:pPr>
    </w:p>
    <w:p w:rsidR="00C732FF" w:rsidRPr="00DE00D0" w:rsidRDefault="00C732FF" w:rsidP="00C732FF">
      <w:pPr>
        <w:numPr>
          <w:ilvl w:val="1"/>
          <w:numId w:val="5"/>
        </w:numPr>
        <w:tabs>
          <w:tab w:val="clear" w:pos="720"/>
          <w:tab w:val="num" w:pos="900"/>
        </w:tabs>
        <w:ind w:left="900" w:hanging="540"/>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kijelenti továbbá, hogy rendelkezik érvényes MSZ EN ISO 9001, MSZ EN ISO 22000, MSZ EN ISO 14001 szabvány szerinti rendszert igazoló tanúsítvánnyal és HACCP tanúsítvánnyal. A tanúsítványok másolata a szerződés mellékletét képezi.</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6"/>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SZERZŐDÉS FELMONDÁSA</w:t>
      </w:r>
    </w:p>
    <w:p w:rsidR="00C732FF" w:rsidRPr="00DE00D0" w:rsidRDefault="00C732FF" w:rsidP="00C732FF">
      <w:pPr>
        <w:ind w:left="360"/>
        <w:jc w:val="both"/>
        <w:rPr>
          <w:rFonts w:ascii="Bookman Old Style" w:hAnsi="Bookman Old Style" w:cs="Arial"/>
          <w:b/>
          <w:bCs/>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Arial"/>
          <w:b/>
          <w:bCs/>
          <w:color w:val="000000" w:themeColor="text1"/>
          <w:sz w:val="21"/>
          <w:szCs w:val="21"/>
        </w:rPr>
      </w:pPr>
      <w:r w:rsidRPr="00DE00D0">
        <w:rPr>
          <w:rFonts w:ascii="Bookman Old Style" w:hAnsi="Bookman Old Style"/>
          <w:color w:val="000000" w:themeColor="text1"/>
          <w:sz w:val="21"/>
          <w:szCs w:val="21"/>
        </w:rPr>
        <w:t>A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 azonnali felmond</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ra b</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rmelyik f</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l a m</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sik f</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l s</w:t>
      </w:r>
      <w:r w:rsidRPr="00DE00D0">
        <w:rPr>
          <w:rFonts w:ascii="Bookman Old Style" w:hAnsi="Bookman Old Style" w:cs="Arial Rounded MT Bold"/>
          <w:color w:val="000000" w:themeColor="text1"/>
          <w:sz w:val="21"/>
          <w:szCs w:val="21"/>
        </w:rPr>
        <w:t>ú</w:t>
      </w:r>
      <w:r w:rsidRPr="00DE00D0">
        <w:rPr>
          <w:rFonts w:ascii="Bookman Old Style" w:hAnsi="Bookman Old Style"/>
          <w:color w:val="000000" w:themeColor="text1"/>
          <w:sz w:val="21"/>
          <w:szCs w:val="21"/>
        </w:rPr>
        <w:t>lyos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sszeg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se eset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 jogosult. Amennyiben valamelyik f</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l a m</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sik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sszeg</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magatart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 xml:space="preserve">t </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 xml:space="preserve">szleli, azt </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r</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sban jelezni kell oly m</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 xml:space="preserve">don, hogy az </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tv</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tel egy</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rtelm</w:t>
      </w:r>
      <w:r w:rsidRPr="00DE00D0">
        <w:rPr>
          <w:rFonts w:ascii="Bookman Old Style" w:hAnsi="Bookman Old Style" w:cs="Arial"/>
          <w:color w:val="000000" w:themeColor="text1"/>
          <w:sz w:val="21"/>
          <w:szCs w:val="21"/>
        </w:rPr>
        <w:t>ű</w:t>
      </w:r>
      <w:r w:rsidRPr="00DE00D0">
        <w:rPr>
          <w:rFonts w:ascii="Bookman Old Style" w:hAnsi="Bookman Old Style"/>
          <w:color w:val="000000" w:themeColor="text1"/>
          <w:sz w:val="21"/>
          <w:szCs w:val="21"/>
        </w:rPr>
        <w:t>en bizony</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that</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 xml:space="preserve"> legyen. Az </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r</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 xml:space="preserve">sbeli </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rtes</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sben fel kell sz</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l</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tani a felet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sszeg</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magatartása határid</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re t</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rt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megsz</w:t>
      </w:r>
      <w:r w:rsidRPr="00DE00D0">
        <w:rPr>
          <w:rFonts w:ascii="Bookman Old Style" w:hAnsi="Bookman Old Style" w:cs="Arial Rounded MT Bold"/>
          <w:color w:val="000000" w:themeColor="text1"/>
          <w:sz w:val="21"/>
          <w:szCs w:val="21"/>
        </w:rPr>
        <w:t>ü</w:t>
      </w:r>
      <w:r w:rsidRPr="00DE00D0">
        <w:rPr>
          <w:rFonts w:ascii="Bookman Old Style" w:hAnsi="Bookman Old Style"/>
          <w:color w:val="000000" w:themeColor="text1"/>
          <w:sz w:val="21"/>
          <w:szCs w:val="21"/>
        </w:rPr>
        <w:t>ntet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re. Amennyiben a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sszeg</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magatart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 xml:space="preserve">s az </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r</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 xml:space="preserve">sbeli </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rtes</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sben megjel</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lt hat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rid</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t k</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vet</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en is fenn</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 a rendk</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v</w:t>
      </w:r>
      <w:r w:rsidRPr="00DE00D0">
        <w:rPr>
          <w:rFonts w:ascii="Bookman Old Style" w:hAnsi="Bookman Old Style" w:cs="Arial Rounded MT Bold"/>
          <w:color w:val="000000" w:themeColor="text1"/>
          <w:sz w:val="21"/>
          <w:szCs w:val="21"/>
        </w:rPr>
        <w:t>ü</w:t>
      </w:r>
      <w:r w:rsidRPr="00DE00D0">
        <w:rPr>
          <w:rFonts w:ascii="Bookman Old Style" w:hAnsi="Bookman Old Style"/>
          <w:color w:val="000000" w:themeColor="text1"/>
          <w:sz w:val="21"/>
          <w:szCs w:val="21"/>
        </w:rPr>
        <w:t>li felmond</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 lehet</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re jogosultt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 xml:space="preserve"> 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lik a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sszeg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st elszenvedett f</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l.</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ind w:left="1004"/>
        <w:jc w:val="both"/>
        <w:rPr>
          <w:rFonts w:ascii="Bookman Old Style" w:hAnsi="Bookman Old Style" w:cs="Arial"/>
          <w:b/>
          <w:bCs/>
          <w:color w:val="000000" w:themeColor="text1"/>
          <w:sz w:val="21"/>
          <w:szCs w:val="21"/>
        </w:rPr>
      </w:pPr>
      <w:r w:rsidRPr="00DE00D0">
        <w:rPr>
          <w:rFonts w:ascii="Bookman Old Style" w:hAnsi="Bookman Old Style"/>
          <w:color w:val="000000" w:themeColor="text1"/>
          <w:sz w:val="21"/>
          <w:szCs w:val="21"/>
        </w:rPr>
        <w:t>A Felek különösen az alábbi eseteket tekintik súlyos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sszeg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snek:</w:t>
      </w:r>
    </w:p>
    <w:p w:rsidR="00C732FF" w:rsidRPr="00DE00D0" w:rsidRDefault="00C732FF" w:rsidP="00C732FF">
      <w:pPr>
        <w:pStyle w:val="Szvegtrzs"/>
        <w:spacing w:after="0"/>
        <w:rPr>
          <w:rFonts w:ascii="Bookman Old Style" w:hAnsi="Bookman Old Style"/>
          <w:color w:val="000000" w:themeColor="text1"/>
          <w:sz w:val="21"/>
          <w:szCs w:val="21"/>
        </w:rPr>
      </w:pPr>
    </w:p>
    <w:p w:rsidR="00C732FF" w:rsidRPr="00DE00D0" w:rsidRDefault="00C732FF" w:rsidP="00C732FF">
      <w:pPr>
        <w:numPr>
          <w:ilvl w:val="0"/>
          <w:numId w:val="11"/>
        </w:numPr>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Vállalkozó m</w:t>
      </w:r>
      <w:r w:rsidRPr="00DE00D0">
        <w:rPr>
          <w:rFonts w:ascii="Bookman Old Style" w:hAnsi="Bookman Old Style" w:cs="Arial"/>
          <w:color w:val="000000" w:themeColor="text1"/>
          <w:sz w:val="21"/>
          <w:szCs w:val="21"/>
        </w:rPr>
        <w:t>ű</w:t>
      </w:r>
      <w:r w:rsidRPr="00DE00D0">
        <w:rPr>
          <w:rFonts w:ascii="Bookman Old Style" w:hAnsi="Bookman Old Style"/>
          <w:color w:val="000000" w:themeColor="text1"/>
          <w:sz w:val="21"/>
          <w:szCs w:val="21"/>
        </w:rPr>
        <w:t>k</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si enged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ly</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t bevonj</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k,</w:t>
      </w:r>
    </w:p>
    <w:p w:rsidR="00C732FF" w:rsidRPr="00DE00D0" w:rsidRDefault="00C732FF" w:rsidP="00C732FF">
      <w:pPr>
        <w:numPr>
          <w:ilvl w:val="0"/>
          <w:numId w:val="11"/>
        </w:numPr>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felek valamelyik</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nek fizet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sk</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ptelens</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t b</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r</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gi hat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rozat meg</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llap</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totta,</w:t>
      </w:r>
    </w:p>
    <w:p w:rsidR="00C732FF" w:rsidRPr="00DE00D0" w:rsidRDefault="00C732FF" w:rsidP="00C732FF">
      <w:pPr>
        <w:numPr>
          <w:ilvl w:val="0"/>
          <w:numId w:val="11"/>
        </w:numPr>
        <w:tabs>
          <w:tab w:val="num" w:pos="794"/>
          <w:tab w:val="num" w:pos="851"/>
        </w:tabs>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Vállalkozó késedelmesen teljesít, ha a teljesítéssel – neki felróható okból – 12 havonta 15 (tizenöt) órát meghaladó késedelembe esik, vagy</w:t>
      </w:r>
    </w:p>
    <w:p w:rsidR="00C732FF" w:rsidRPr="00DE00D0" w:rsidRDefault="00C732FF" w:rsidP="00C732FF">
      <w:pPr>
        <w:numPr>
          <w:ilvl w:val="0"/>
          <w:numId w:val="11"/>
        </w:numPr>
        <w:tabs>
          <w:tab w:val="num" w:pos="794"/>
          <w:tab w:val="num" w:pos="851"/>
        </w:tabs>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Vállalkozó hibásan teljesít, ha a teljesítés – neki felróható okból – 12 havonta 15 (tizenöt) alkalmat meghaladóan hibásan teljesít</w:t>
      </w:r>
    </w:p>
    <w:p w:rsidR="00C732FF" w:rsidRPr="00DE00D0" w:rsidRDefault="00C732FF" w:rsidP="00C732FF">
      <w:pPr>
        <w:numPr>
          <w:ilvl w:val="0"/>
          <w:numId w:val="11"/>
        </w:numPr>
        <w:tabs>
          <w:tab w:val="num" w:pos="794"/>
        </w:tabs>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Megrendel</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saj</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t hib</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j</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b</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l sorozatosan nem teljes</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ti jelen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sben 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llalt k</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telezetts</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 xml:space="preserve">geit, </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 a 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llalkozó írásbeli felszólítására sem szünteti meg kötelezettségszeg</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magatart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t</w:t>
      </w:r>
    </w:p>
    <w:p w:rsidR="00C732FF" w:rsidRPr="00DE00D0" w:rsidRDefault="00C732FF" w:rsidP="00C732FF">
      <w:pPr>
        <w:numPr>
          <w:ilvl w:val="0"/>
          <w:numId w:val="11"/>
        </w:numPr>
        <w:tabs>
          <w:tab w:val="num" w:pos="794"/>
        </w:tabs>
        <w:ind w:left="1418"/>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Megrendel</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fizet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si k</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telezetts</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nek hat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rid</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ben nem tesz eleget, </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 a kialakult helyzet a 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llalkoz</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 xml:space="preserve"> els</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r</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sbeli felsz</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l</w:t>
      </w:r>
      <w:r w:rsidRPr="00DE00D0">
        <w:rPr>
          <w:rFonts w:ascii="Bookman Old Style" w:hAnsi="Bookman Old Style" w:cs="Arial Rounded MT Bold"/>
          <w:color w:val="000000" w:themeColor="text1"/>
          <w:sz w:val="21"/>
          <w:szCs w:val="21"/>
        </w:rPr>
        <w:t>í</w:t>
      </w:r>
      <w:r w:rsidRPr="00DE00D0">
        <w:rPr>
          <w:rFonts w:ascii="Bookman Old Style" w:hAnsi="Bookman Old Style"/>
          <w:color w:val="000000" w:themeColor="text1"/>
          <w:sz w:val="21"/>
          <w:szCs w:val="21"/>
        </w:rPr>
        <w:t>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ra sem 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ltozik.</w:t>
      </w:r>
    </w:p>
    <w:p w:rsidR="00C732FF" w:rsidRPr="00DE00D0" w:rsidRDefault="00C732FF" w:rsidP="00C732FF">
      <w:pPr>
        <w:pStyle w:val="Szvegtrzs"/>
        <w:spacing w:after="0"/>
        <w:rPr>
          <w:rFonts w:ascii="Bookman Old Style" w:hAnsi="Bookman Old Style"/>
          <w:color w:val="000000" w:themeColor="text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felmondási jog gyakorlása előtt a Felek a szerződés teljesítését közösen értékelik és a vitás kérdések tisztázásával, egyezség megkötésével megkísérlik a szerződéses kapcsolat fenntartását. Felek a szerződés megszűnése esetén kötelesek egymással tételesen elszámolni.</w:t>
      </w:r>
    </w:p>
    <w:p w:rsidR="00C732FF" w:rsidRPr="00DE00D0" w:rsidRDefault="00C732FF" w:rsidP="00C732FF">
      <w:pPr>
        <w:tabs>
          <w:tab w:val="num" w:pos="900"/>
        </w:tabs>
        <w:ind w:left="792"/>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A Kbt. 136. § (1) bekezdés alapján Vállalkozó </w:t>
      </w:r>
    </w:p>
    <w:p w:rsidR="00C732FF" w:rsidRPr="00DE00D0" w:rsidRDefault="00C732FF" w:rsidP="00C732FF">
      <w:pPr>
        <w:pStyle w:val="Listaszerbekezds"/>
        <w:rPr>
          <w:rFonts w:ascii="Bookman Old Style" w:hAnsi="Bookman Old Style"/>
          <w:color w:val="000000" w:themeColor="text1"/>
          <w:sz w:val="21"/>
          <w:szCs w:val="21"/>
        </w:rPr>
      </w:pPr>
    </w:p>
    <w:p w:rsidR="00C732FF" w:rsidRPr="00DE00D0" w:rsidRDefault="00C732FF" w:rsidP="00C732FF">
      <w:pPr>
        <w:pStyle w:val="Listaszerbekezds"/>
        <w:numPr>
          <w:ilvl w:val="0"/>
          <w:numId w:val="23"/>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nem fizethet, illetve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rsidR="00C732FF" w:rsidRPr="00DE00D0" w:rsidRDefault="00C732FF" w:rsidP="00C732FF">
      <w:pPr>
        <w:pStyle w:val="Listaszerbekezds"/>
        <w:numPr>
          <w:ilvl w:val="0"/>
          <w:numId w:val="23"/>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szerződés teljesítésének teljes időtartama alatt tulajdonosi szerkezetét Megrendelő számára megismerhetővé teszi és a Kbt. 143. § (3) bekezdése szerinti ügyletekről a Megrendelőt haladéktalanul értesíti.</w:t>
      </w:r>
    </w:p>
    <w:p w:rsidR="00C732FF" w:rsidRPr="00DE00D0" w:rsidRDefault="00C732FF" w:rsidP="00C732FF">
      <w:pPr>
        <w:ind w:left="792"/>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Kbt. 143. § (3) bekezdés alapján Megrendelő jogosult és egyben köteles a szerződést felmondani - ha szükséges olyan határidővel, amely lehetővé teszi, hogy a szerződéssel érintett feladata ellátásáról gondoskodni tudjon - ha</w:t>
      </w:r>
    </w:p>
    <w:p w:rsidR="00C732FF" w:rsidRPr="00DE00D0" w:rsidRDefault="00C732FF" w:rsidP="00C732FF">
      <w:pPr>
        <w:numPr>
          <w:ilvl w:val="0"/>
          <w:numId w:val="12"/>
        </w:numPr>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A Vállalkozóban közvetetten vagy közvetlenül 25%-ot meghaladó tulajdoni részesedést szerez valamely olyan jogi személy vagy személyes </w:t>
      </w:r>
      <w:r w:rsidRPr="00DE00D0">
        <w:rPr>
          <w:rFonts w:ascii="Bookman Old Style" w:hAnsi="Bookman Old Style"/>
          <w:color w:val="000000" w:themeColor="text1"/>
          <w:sz w:val="21"/>
          <w:szCs w:val="21"/>
        </w:rPr>
        <w:lastRenderedPageBreak/>
        <w:t xml:space="preserve">joga szerint jogképes szervezet, amely tekintetében fennáll a Kbt. 62. § (1) bekezdés k) pont kb) alpontjában meghatározott feltétel; </w:t>
      </w:r>
    </w:p>
    <w:p w:rsidR="00C732FF" w:rsidRPr="00DE00D0" w:rsidRDefault="00C732FF" w:rsidP="00C732FF">
      <w:pPr>
        <w:numPr>
          <w:ilvl w:val="0"/>
          <w:numId w:val="12"/>
        </w:numPr>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C732FF" w:rsidRPr="00DE00D0" w:rsidRDefault="00C732FF" w:rsidP="00C732FF">
      <w:pPr>
        <w:ind w:left="900"/>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szerződés 10.4. pontja szerinti felmondása esetén a Vállalkozó a szerződés megszűnése előtt már teljesített szolgáltatás szerződésszerű pénzbeli ellenértékére jogosult.</w:t>
      </w: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Kbt. 143. § (1) bekezdés alapján Megrendelő a szerződést felmondhatja, vagy – a Ptk.-ban foglaltak szerint – a szerződéstől elállhat, ha:</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feltétlenül szükséges a szerződés olyan lényeges módosítása, amely esetében a Kbt. 141. § alapján új közbeszerzési eljárást kell lefolytatni;</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b) Vállalkozó nem biztosítja a Kbt. 138. §-ban foglaltak betartását, vagy Vállalkozó személyében érvényesen olyan jogutódlás következett be, amely nem felel meg a Kbt.139. §-ban foglaltaknak; vagy</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Kbt. 143. § (2) bekezdés alapján Megrendelő köteles a szerződést felmondani, vagy – a Ptk.-ban foglaltak szerint – attól elállni, ha a szerződés megkötését követően jut tudomására, hogy Vállalkozó tekintetében a közbeszerzési eljárás során kizáró ok állt fenn, és ezért ki kellett volna zárni a közbeszerzési eljárásból.</w:t>
      </w:r>
    </w:p>
    <w:p w:rsidR="00C732FF" w:rsidRPr="00DE00D0" w:rsidRDefault="00C732FF" w:rsidP="00C732FF">
      <w:pPr>
        <w:ind w:left="360"/>
        <w:jc w:val="both"/>
        <w:rPr>
          <w:rFonts w:ascii="Bookman Old Style" w:hAnsi="Bookman Old Style" w:cs="Arial"/>
          <w:bCs/>
          <w:color w:val="000000" w:themeColor="text1"/>
          <w:sz w:val="21"/>
          <w:szCs w:val="21"/>
        </w:rPr>
      </w:pPr>
    </w:p>
    <w:p w:rsidR="00C732FF" w:rsidRPr="00DE00D0" w:rsidRDefault="00C732FF" w:rsidP="00C732FF">
      <w:pPr>
        <w:ind w:left="360"/>
        <w:jc w:val="both"/>
        <w:rPr>
          <w:rFonts w:ascii="Bookman Old Style" w:hAnsi="Bookman Old Style" w:cs="Arial"/>
          <w:bCs/>
          <w:color w:val="000000" w:themeColor="text1"/>
          <w:sz w:val="21"/>
          <w:szCs w:val="21"/>
        </w:rPr>
      </w:pPr>
    </w:p>
    <w:p w:rsidR="00C732FF" w:rsidRPr="00DE00D0" w:rsidRDefault="00C732FF" w:rsidP="00C732FF">
      <w:pPr>
        <w:numPr>
          <w:ilvl w:val="0"/>
          <w:numId w:val="21"/>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ALVÁLLALKOZÓ IGÉNYBEVÉTELE</w:t>
      </w:r>
    </w:p>
    <w:p w:rsidR="00C732FF" w:rsidRPr="00DE00D0" w:rsidRDefault="00C732FF" w:rsidP="00C732FF">
      <w:pPr>
        <w:ind w:left="540"/>
        <w:jc w:val="both"/>
        <w:rPr>
          <w:rFonts w:ascii="Bookman Old Style" w:hAnsi="Bookman Old Style" w:cs="Arial"/>
          <w:b/>
          <w:bCs/>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szerz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d</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 t</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rgy</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t k</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pez</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 xml:space="preserve"> munka elv</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gz</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hez a Megrendel</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vel t</w:t>
      </w:r>
      <w:r w:rsidRPr="00DE00D0">
        <w:rPr>
          <w:rFonts w:ascii="Bookman Old Style" w:hAnsi="Bookman Old Style" w:cs="Arial Rounded MT Bold"/>
          <w:color w:val="000000" w:themeColor="text1"/>
          <w:sz w:val="21"/>
          <w:szCs w:val="21"/>
        </w:rPr>
        <w:t>ö</w:t>
      </w:r>
      <w:r w:rsidRPr="00DE00D0">
        <w:rPr>
          <w:rFonts w:ascii="Bookman Old Style" w:hAnsi="Bookman Old Style"/>
          <w:color w:val="000000" w:themeColor="text1"/>
          <w:sz w:val="21"/>
          <w:szCs w:val="21"/>
        </w:rPr>
        <w:t>rt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nt el</w:t>
      </w:r>
      <w:r w:rsidRPr="00DE00D0">
        <w:rPr>
          <w:rFonts w:ascii="Bookman Old Style" w:hAnsi="Bookman Old Style" w:cs="Arial"/>
          <w:color w:val="000000" w:themeColor="text1"/>
          <w:sz w:val="21"/>
          <w:szCs w:val="21"/>
        </w:rPr>
        <w:t>ő</w:t>
      </w:r>
      <w:r w:rsidRPr="00DE00D0">
        <w:rPr>
          <w:rFonts w:ascii="Bookman Old Style" w:hAnsi="Bookman Old Style"/>
          <w:color w:val="000000" w:themeColor="text1"/>
          <w:sz w:val="21"/>
          <w:szCs w:val="21"/>
        </w:rPr>
        <w:t>zetes egyeztet</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s alapj</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n a 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llalkozó alv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llalkoz</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t ig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nybe vehet. Az ig</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nybe vett alvállalkozóért a V</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llalkoz</w:t>
      </w:r>
      <w:r w:rsidRPr="00DE00D0">
        <w:rPr>
          <w:rFonts w:ascii="Bookman Old Style" w:hAnsi="Bookman Old Style" w:cs="Arial Rounded MT Bold"/>
          <w:color w:val="000000" w:themeColor="text1"/>
          <w:sz w:val="21"/>
          <w:szCs w:val="21"/>
        </w:rPr>
        <w:t>ó</w:t>
      </w:r>
      <w:r w:rsidRPr="00DE00D0">
        <w:rPr>
          <w:rFonts w:ascii="Bookman Old Style" w:hAnsi="Bookman Old Style"/>
          <w:color w:val="000000" w:themeColor="text1"/>
          <w:sz w:val="21"/>
          <w:szCs w:val="21"/>
        </w:rPr>
        <w:t xml:space="preserve"> </w:t>
      </w:r>
      <w:r w:rsidRPr="00DE00D0">
        <w:rPr>
          <w:rFonts w:ascii="Bookman Old Style" w:hAnsi="Bookman Old Style" w:cs="Arial Rounded MT Bold"/>
          <w:color w:val="000000" w:themeColor="text1"/>
          <w:sz w:val="21"/>
          <w:szCs w:val="21"/>
        </w:rPr>
        <w:t>ú</w:t>
      </w:r>
      <w:r w:rsidRPr="00DE00D0">
        <w:rPr>
          <w:rFonts w:ascii="Bookman Old Style" w:hAnsi="Bookman Old Style"/>
          <w:color w:val="000000" w:themeColor="text1"/>
          <w:sz w:val="21"/>
          <w:szCs w:val="21"/>
        </w:rPr>
        <w:t xml:space="preserve">gy felel, mintha az alvállalkozó </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ltal ell</w:t>
      </w:r>
      <w:r w:rsidRPr="00DE00D0">
        <w:rPr>
          <w:rFonts w:ascii="Bookman Old Style" w:hAnsi="Bookman Old Style" w:cs="Arial Rounded MT Bold"/>
          <w:color w:val="000000" w:themeColor="text1"/>
          <w:sz w:val="21"/>
          <w:szCs w:val="21"/>
        </w:rPr>
        <w:t>á</w:t>
      </w:r>
      <w:r w:rsidRPr="00DE00D0">
        <w:rPr>
          <w:rFonts w:ascii="Bookman Old Style" w:hAnsi="Bookman Old Style"/>
          <w:color w:val="000000" w:themeColor="text1"/>
          <w:sz w:val="21"/>
          <w:szCs w:val="21"/>
        </w:rPr>
        <w:t>tott feladatokat maga v</w:t>
      </w:r>
      <w:r w:rsidRPr="00DE00D0">
        <w:rPr>
          <w:rFonts w:ascii="Bookman Old Style" w:hAnsi="Bookman Old Style" w:cs="Arial Rounded MT Bold"/>
          <w:color w:val="000000" w:themeColor="text1"/>
          <w:sz w:val="21"/>
          <w:szCs w:val="21"/>
        </w:rPr>
        <w:t>é</w:t>
      </w:r>
      <w:r w:rsidRPr="00DE00D0">
        <w:rPr>
          <w:rFonts w:ascii="Bookman Old Style" w:hAnsi="Bookman Old Style"/>
          <w:color w:val="000000" w:themeColor="text1"/>
          <w:sz w:val="21"/>
          <w:szCs w:val="21"/>
        </w:rPr>
        <w:t>gezte volna el. A Kbt. 138. § (3) bekezdésre figyelemmel Megrendelő nem korlátozza Vállalkozó alvállalkozó bevonására való jogosultságát, Felek rögzítik, hogy a szerződéskötést megelőző közbeszerzési eljárás során Megrendelő a Kbt. 65. § (10) bekezdése szerinti lehetőséggel nem élt.</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Vállalkozó a szerződés megkötésének időpontjában, majd – a később bevont alvállalkozók tekintetében – a szerződés teljesítésének időtartama alatt köteles előzetesen Megrendelőnek valamennyi olyan alvállalkozót bejelenteni, amely részt vesz a szerződés teljesítésében. </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Vállalkozó a bejelentéssel együtt köteles az ajánlatkérőnek az alvállalkozó megnevezésén, adószámán, elérhetőségén, a képviseletre jogosult személyén túl az ajánlattevői teljesítésen belül az alvállalkozói teljesítés várható százalékos arányát, valamint az alvállalkozói szerződés szerinti ellenszolgáltatás értékét megadni. </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Vállalkozó a szerződés teljesítésének időtartama alatt köteles Megrendelőt tájékoztatni az alvállalkozók bejelentésben közölt adatainak változásáról. </w:t>
      </w: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lastRenderedPageBreak/>
        <w:t xml:space="preserve">Vállalkozó kifejezetten nyilatkozik, hogy a szerződés teljesítéséhez nem vesz igénybe a közbeszerzési eljárásban előírt kizáró okok hatálya alatt álló alvállalkozót. </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Vállalkozó köteles Megrendelőnek az alvállalkozói teljesítést követően az ajánlattevői teljesítésen belül az alvállalkozói teljesítés tényleges százalékos arányát, valamint az ellenszolgáltatás teljesítésének időpontját és a kifizetett ellenszolgáltatás értékét bejelenteni.</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dokument</w:t>
      </w: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A Kbt. 138. § (2) bekezdés alapján Vállalkozó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
    <w:p w:rsidR="00C732FF" w:rsidRPr="00DE00D0" w:rsidRDefault="00C732FF" w:rsidP="00C732FF">
      <w:pPr>
        <w:pStyle w:val="Listaszerbekezds"/>
        <w:rPr>
          <w:rFonts w:ascii="Bookman Old Style" w:hAnsi="Bookman Old Style"/>
          <w:color w:val="000000" w:themeColor="text1"/>
          <w:sz w:val="21"/>
          <w:szCs w:val="21"/>
        </w:rPr>
      </w:pP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E szervezetek vagy szakemberek bevonása akkor maradhat el, vagy helyettük akkor vonható be más (ideértve az átalakulás, egyesülés, szétválás útján történt jogutódlás eseteit is), ha a Vállalkozó e szervezet vagy szakember nélkül vagy a helyette bevont új szervezettel vagy szakemberrel is megfelel - amennyiben a közbeszerzési eljárásban az adott alkalmassági követelmény tekintetében bemutatott adatok alapján Megrendelő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bookmarkStart w:id="8" w:name="pr1007"/>
      <w:bookmarkEnd w:id="8"/>
    </w:p>
    <w:p w:rsidR="00C732FF" w:rsidRPr="00DE00D0" w:rsidRDefault="00C732FF" w:rsidP="00C732FF">
      <w:pPr>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 Kbt. 138. § (4) bekezdés alapján az eljárás során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Megrendelő hozzájárulásával és abban az esetben változhat, ha az értékeléskor figyelembe vett minden releváns körülmény tekintetében az értékelttel legalább egyenértékű szakember kerül bemutatásra.</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ind w:left="360"/>
        <w:jc w:val="both"/>
        <w:rPr>
          <w:rFonts w:ascii="Bookman Old Style" w:hAnsi="Bookman Old Style" w:cs="Arial"/>
          <w:b/>
          <w:bCs/>
          <w:color w:val="000000" w:themeColor="text1"/>
          <w:sz w:val="21"/>
          <w:szCs w:val="21"/>
        </w:rPr>
      </w:pPr>
      <w:bookmarkStart w:id="9" w:name="pr1008"/>
      <w:bookmarkEnd w:id="9"/>
    </w:p>
    <w:p w:rsidR="00C732FF" w:rsidRPr="00DE00D0" w:rsidRDefault="00C732FF" w:rsidP="00C732FF">
      <w:pPr>
        <w:numPr>
          <w:ilvl w:val="0"/>
          <w:numId w:val="21"/>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MINŐSÉGI ELŐÍRÁSOK</w:t>
      </w:r>
    </w:p>
    <w:p w:rsidR="00C732FF" w:rsidRPr="00DE00D0" w:rsidRDefault="00C732FF" w:rsidP="00C732FF">
      <w:pPr>
        <w:ind w:left="540"/>
        <w:jc w:val="both"/>
        <w:rPr>
          <w:rFonts w:ascii="Bookman Old Style" w:hAnsi="Bookman Old Style" w:cs="Arial"/>
          <w:b/>
          <w:bCs/>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 xml:space="preserve">Vállalkozó garantálja, hogy a leszállított termékek minősége megfelel a Magyar Élelmiszerkönyv előírásainak, valamint hogy a tevékenységét a kereskedelmi tevékenységek végzésének feltételeiről szóló 210/2009. (IX. 29.) Korm. rendeletben </w:t>
      </w:r>
      <w:bookmarkStart w:id="10" w:name="chp1"/>
      <w:bookmarkEnd w:id="10"/>
      <w:r w:rsidRPr="00DE00D0">
        <w:rPr>
          <w:rFonts w:ascii="Bookman Old Style" w:hAnsi="Bookman Old Style" w:cs="Times New Roman"/>
          <w:color w:val="000000" w:themeColor="text1"/>
          <w:sz w:val="21"/>
          <w:szCs w:val="21"/>
        </w:rPr>
        <w:t>foglalt előírásoknak, követelményeknek megfelelően végzi.</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 xml:space="preserve">Az esetleges mennyiségi és minőségi kifogásokat a Megrendelő által kijelölt személy jegyzőkönyvben rögzíti. </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Arial"/>
          <w:color w:val="000000" w:themeColor="text1"/>
          <w:sz w:val="21"/>
          <w:szCs w:val="21"/>
        </w:rPr>
      </w:pPr>
      <w:r w:rsidRPr="00DE00D0">
        <w:rPr>
          <w:rFonts w:ascii="Bookman Old Style" w:hAnsi="Bookman Old Style" w:cs="Times New Roman"/>
          <w:color w:val="000000" w:themeColor="text1"/>
          <w:sz w:val="21"/>
          <w:szCs w:val="21"/>
        </w:rPr>
        <w:t xml:space="preserve">A Vállalkozó vállalja, hogy </w:t>
      </w:r>
    </w:p>
    <w:p w:rsidR="00C732FF" w:rsidRPr="00DE00D0" w:rsidRDefault="00C732FF" w:rsidP="00C732FF">
      <w:pPr>
        <w:pStyle w:val="Listaszerbekezds"/>
        <w:rPr>
          <w:rFonts w:ascii="Bookman Old Style" w:hAnsi="Bookman Old Style"/>
          <w:color w:val="000000" w:themeColor="text1"/>
          <w:sz w:val="21"/>
          <w:szCs w:val="21"/>
        </w:rPr>
      </w:pP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s="Times New Roman"/>
          <w:color w:val="000000" w:themeColor="text1"/>
          <w:sz w:val="21"/>
          <w:szCs w:val="21"/>
        </w:rPr>
        <w:t>- a húsféleségek közül baromfi az óvodások, az általános iskolások és a kollégiumban lakó középiskolások étrendjében legalább heti 2 alkalommal,</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s="Times New Roman"/>
          <w:color w:val="000000" w:themeColor="text1"/>
          <w:sz w:val="21"/>
          <w:szCs w:val="21"/>
        </w:rPr>
        <w:lastRenderedPageBreak/>
        <w:t>- főzelékféle ebédre az óvodások részére legalább heti 3, az általános iskolások részére legalább heti 2 alkalommal,</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s="Times New Roman"/>
          <w:color w:val="000000" w:themeColor="text1"/>
          <w:sz w:val="21"/>
          <w:szCs w:val="21"/>
        </w:rPr>
        <w:t>- édesség, finompékáru az óvodások, az általános iskolások részére kisétkezésre, illetve a középiskolások részére reggelire, vagy kisétkezésre heti legalább 2 alkalommal,</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s="Times New Roman"/>
          <w:color w:val="000000" w:themeColor="text1"/>
          <w:sz w:val="21"/>
          <w:szCs w:val="21"/>
        </w:rPr>
        <w:t>- gyümölcs- vagy zöldséglé az óvodások, az általános iskolások és a középiskolások részére heti</w:t>
      </w:r>
      <w:r w:rsidRPr="00DE00D0">
        <w:rPr>
          <w:rFonts w:ascii="Bookman Old Style" w:hAnsi="Bookman Old Style"/>
          <w:color w:val="000000" w:themeColor="text1"/>
          <w:sz w:val="21"/>
          <w:szCs w:val="21"/>
        </w:rPr>
        <w:t xml:space="preserve"> </w:t>
      </w:r>
      <w:r w:rsidRPr="00DE00D0">
        <w:rPr>
          <w:rFonts w:ascii="Bookman Old Style" w:hAnsi="Bookman Old Style" w:cs="Times New Roman"/>
          <w:color w:val="000000" w:themeColor="text1"/>
          <w:sz w:val="21"/>
          <w:szCs w:val="21"/>
        </w:rPr>
        <w:t>legalább 1 alkalommal</w:t>
      </w:r>
      <w:r w:rsidRPr="00DE00D0">
        <w:rPr>
          <w:rFonts w:ascii="Bookman Old Style" w:hAnsi="Bookman Old Style" w:cs="Times New Roman"/>
          <w:color w:val="000000" w:themeColor="text1"/>
          <w:sz w:val="21"/>
          <w:szCs w:val="21"/>
        </w:rPr>
        <w:br/>
        <w:t>felhasználásra kerül az étrendben, valamint</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s="Times New Roman"/>
          <w:color w:val="000000" w:themeColor="text1"/>
          <w:sz w:val="21"/>
          <w:szCs w:val="21"/>
        </w:rPr>
        <w:t>- meleg tízórait szolgáltat az óvodások és meleg reggelit a kollégiumban lakó középiskolások részére heti 1 alkalommal és</w:t>
      </w:r>
    </w:p>
    <w:p w:rsidR="00C732FF" w:rsidRPr="00DE00D0" w:rsidRDefault="00C732FF" w:rsidP="00C732FF">
      <w:pPr>
        <w:pStyle w:val="Listaszerbekezds"/>
        <w:ind w:left="1004"/>
        <w:jc w:val="both"/>
        <w:rPr>
          <w:rFonts w:ascii="Bookman Old Style" w:hAnsi="Bookman Old Style" w:cs="Arial"/>
          <w:color w:val="000000" w:themeColor="text1"/>
          <w:sz w:val="21"/>
          <w:szCs w:val="21"/>
        </w:rPr>
      </w:pPr>
      <w:r w:rsidRPr="00DE00D0">
        <w:rPr>
          <w:rFonts w:ascii="Bookman Old Style" w:hAnsi="Bookman Old Style"/>
          <w:color w:val="000000" w:themeColor="text1"/>
          <w:sz w:val="21"/>
          <w:szCs w:val="21"/>
        </w:rPr>
        <w:t>- meleg vacsorát szolgáltat a kollégiumban lakó középiskolások részére heti 4 alkalommal.</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s="Times New Roman"/>
          <w:color w:val="000000" w:themeColor="text1"/>
          <w:sz w:val="21"/>
          <w:szCs w:val="21"/>
        </w:rPr>
        <w:t xml:space="preserve">Megrendelő 1 hét alatt 5 élelmezési napot ért. </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A vállalkozó vállalja továbbá, hogy </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-az óvodások és általános iskolások részére minden tízórai, a kollégiumban lakó középiskolások részére minden reggeli tápanyagdús, hozzáillő, megfelelő mennyiségű folyadékkal kiegészítve;</w:t>
      </w:r>
      <w:r w:rsidRPr="00DE00D0">
        <w:rPr>
          <w:rFonts w:ascii="Bookman Old Style" w:hAnsi="Bookman Old Style"/>
          <w:color w:val="000000" w:themeColor="text1"/>
          <w:sz w:val="21"/>
          <w:szCs w:val="21"/>
        </w:rPr>
        <w:tab/>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xml:space="preserve">- májat az alábbiak szerint korlátozva kínál: </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 az óvodások és az alsó tagozatos általános iskolások étrendjében csak kisétkezésre,</w:t>
      </w:r>
    </w:p>
    <w:p w:rsidR="00C732FF" w:rsidRPr="00DE00D0" w:rsidRDefault="00C732FF" w:rsidP="00C732FF">
      <w:pPr>
        <w:pStyle w:val="Listaszerbekezds"/>
        <w:ind w:left="1004"/>
        <w:jc w:val="both"/>
        <w:rPr>
          <w:rFonts w:ascii="Bookman Old Style" w:hAnsi="Bookman Old Style" w:cs="Arial"/>
          <w:color w:val="000000" w:themeColor="text1"/>
          <w:sz w:val="21"/>
          <w:szCs w:val="21"/>
        </w:rPr>
      </w:pPr>
      <w:r w:rsidRPr="00DE00D0">
        <w:rPr>
          <w:rFonts w:ascii="Bookman Old Style" w:hAnsi="Bookman Old Style"/>
          <w:color w:val="000000" w:themeColor="text1"/>
          <w:sz w:val="21"/>
          <w:szCs w:val="21"/>
        </w:rPr>
        <w:t>→ az általános iskola felső tagozatos étrendben ebédre csak az alternatív „B” menü második fogása tartalmazhatja, ezen kívül kisétkezésre is adható. Amikor a „B” menü májat tartalmaz, az „A” menüben hús legyen.</w:t>
      </w:r>
    </w:p>
    <w:p w:rsidR="00C732FF" w:rsidRPr="00DE00D0" w:rsidRDefault="00C732FF" w:rsidP="00C732FF">
      <w:pPr>
        <w:rPr>
          <w:rFonts w:ascii="Bookman Old Style" w:hAnsi="Bookman Old Style"/>
          <w:color w:val="000000" w:themeColor="text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 xml:space="preserve">A Vállalkozó </w:t>
      </w:r>
      <w:r w:rsidRPr="00DE00D0">
        <w:rPr>
          <w:rFonts w:ascii="Bookman Old Style" w:hAnsi="Bookman Old Style"/>
          <w:color w:val="000000" w:themeColor="text1"/>
          <w:sz w:val="21"/>
          <w:szCs w:val="21"/>
        </w:rPr>
        <w:t xml:space="preserve">a szerződés teljesítése alatt (főzőkonyhánként, illetve telephelyenként) az ételek </w:t>
      </w:r>
      <w:r w:rsidRPr="00DE00D0">
        <w:rPr>
          <w:rFonts w:ascii="Bookman Old Style" w:hAnsi="Bookman Old Style" w:cs="Times New Roman"/>
          <w:color w:val="000000" w:themeColor="text1"/>
          <w:sz w:val="21"/>
          <w:szCs w:val="21"/>
        </w:rPr>
        <w:t>elkészítéséhez a beszerzett termékek összértékének 80 százalékát a közétkeztetési rövid ellátási láncban beszerzett termékekből, illetve a helyi élelmiszer termékekből köteles biztosítani.</w:t>
      </w:r>
    </w:p>
    <w:p w:rsidR="00C732FF" w:rsidRPr="00DE00D0" w:rsidRDefault="00C732FF" w:rsidP="00C732FF">
      <w:pPr>
        <w:pStyle w:val="Listaszerbekezds"/>
        <w:ind w:left="1004"/>
        <w:jc w:val="both"/>
        <w:rPr>
          <w:rFonts w:ascii="Bookman Old Style" w:hAnsi="Bookman Old Style"/>
          <w:color w:val="000000" w:themeColor="text1"/>
          <w:sz w:val="21"/>
          <w:szCs w:val="21"/>
        </w:rPr>
      </w:pPr>
      <w:r w:rsidRPr="00DE00D0">
        <w:rPr>
          <w:rFonts w:ascii="Bookman Old Style" w:hAnsi="Bookman Old Style" w:cs="Times New Roman"/>
          <w:color w:val="000000" w:themeColor="text1"/>
          <w:sz w:val="21"/>
          <w:szCs w:val="21"/>
        </w:rPr>
        <w:t>Vállalkozó köteles a nyomonkövetési dokumentációjából külön jogszabály szerint elektronikus úton adatot szolgáltatni a Nemzeti Élelmiszerlánc-biztonsági Hivatal (a továbbiakban: NÉBIH), valamint a Nemzeti Népegészségügyi és Gyógyszerészeti Központ részére, e bekezdésben foglalt kötelezettség teljesítésének igazolása céljából. Az adatszolgáltatás, valamint a közétkeztetés tárgyú közbeszerzések tekintetében alkalmazandó eljárások sajátos szabályairól szóló 676/2020. (XII. 28.) Korm. rendelet 4. és 5. § szerint vállalt feltételek teljesülését külön jogszabály szerint kockázatbecslés alapján a NÉBIH, a táplálkozás-egészségügyi feltételek teljesülését a népegészségügyi hatóság ellenőrzi.</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 xml:space="preserve">A Vállalkozó köteles különös gondot fordítani az ünnepi étkeztetésre, ezért ünnepeken a népszokásnak, illetve a gyerekek igényeinek megfelelő ételek készítésére köteles. </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 xml:space="preserve"> Amennyiben az iskolások vagy az óvodások évente akár több alkalommal csoportos kirándulásra mennek, ezeken a napokon külön-külön csomagolt – nem ömlesztett – hideg élelem biztosítására köteles a Vállalkozó, amelynek teljesítése a napi étkezési díj összegének megfelelő mértékben történik.</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A Vállalkozó vállalja, hogy a kiszállított ételféleségek mennyiségeit és összetételét (minőségét) a 37/2014. (IV.30.) EMMI rendelet, illetőleg a mindenkor hatályos jogszabályi előírásoknak megfelelően, valamint jelen szerződésben és annak mellékleteiben (különösen a kiadott közbeszerzési dokumentumokban, feladatleírásban) foglaltak szerint biztosítja a jelen szerződés teljes időtartama alatt.</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lastRenderedPageBreak/>
        <w:t xml:space="preserve">A Vállalkozó tudomásul veszi, hogy a Megrendelő által az adagok ellenőrzése szúrópróba szerint történik. </w:t>
      </w:r>
    </w:p>
    <w:p w:rsidR="00C732FF" w:rsidRPr="00DE00D0" w:rsidRDefault="00C732FF" w:rsidP="00C732FF">
      <w:pPr>
        <w:rPr>
          <w:rFonts w:ascii="Bookman Old Style" w:hAnsi="Bookman Old Style"/>
          <w:color w:val="000000" w:themeColor="text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 xml:space="preserve">Ellenőrzésre jogosultak: intézményvezető, önkormányzat által kijelölt személy, a jegyző és a dietetikus. Ellenőrzés esetén biztosítani kell a nyersanyag kiszabat megtekintését, arról másolat is készíthető kell, hogy legyen. (72 óráig megőrzött, aláírt az étel készítőjének a nevét is tartalmazza.) </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A Vállalkozó a felvágott húskészítmények szállítása esetén annak szavatosságát dokumentálni köteles, úgy, hogy fel kell tüntetnie a szeletelés időpontját is, mivel Megrendelő előírja, hogy a szeletelés és a felhasználás közötti idő ne haladja meg a 24 órát.</w:t>
      </w:r>
    </w:p>
    <w:p w:rsidR="00C732FF" w:rsidRPr="00DE00D0" w:rsidRDefault="00C732FF" w:rsidP="00C732FF">
      <w:pPr>
        <w:pStyle w:val="Listaszerbekezds"/>
        <w:ind w:left="1004"/>
        <w:jc w:val="both"/>
        <w:rPr>
          <w:rFonts w:ascii="Bookman Old Style" w:hAnsi="Bookman Old Style"/>
          <w:color w:val="000000" w:themeColor="text1"/>
          <w:sz w:val="21"/>
          <w:szCs w:val="21"/>
        </w:rPr>
      </w:pPr>
    </w:p>
    <w:p w:rsidR="00C732FF" w:rsidRPr="00DE00D0" w:rsidRDefault="00C732FF" w:rsidP="00C732FF">
      <w:pPr>
        <w:pStyle w:val="Listaszerbekezds"/>
        <w:numPr>
          <w:ilvl w:val="1"/>
          <w:numId w:val="21"/>
        </w:numPr>
        <w:contextualSpacing/>
        <w:jc w:val="both"/>
        <w:rPr>
          <w:rFonts w:ascii="Bookman Old Style" w:hAnsi="Bookman Old Style" w:cs="Times New Roman"/>
          <w:color w:val="000000" w:themeColor="text1"/>
          <w:sz w:val="21"/>
          <w:szCs w:val="21"/>
        </w:rPr>
      </w:pPr>
      <w:r w:rsidRPr="00DE00D0">
        <w:rPr>
          <w:rFonts w:ascii="Bookman Old Style" w:hAnsi="Bookman Old Style" w:cs="Times New Roman"/>
          <w:color w:val="000000" w:themeColor="text1"/>
          <w:sz w:val="21"/>
          <w:szCs w:val="21"/>
        </w:rPr>
        <w:t>A szállításvégző minden alkalommal és minden helyszínen átadja a megfelelő hőfokú, minőségű és mennyiségű ételt, amelyet az intézmény esetén, annak részére átvevő aláírásával igazol.</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21"/>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SZERZŐDŐ FELEK KÉPVISELŐI</w:t>
      </w:r>
    </w:p>
    <w:p w:rsidR="00C732FF" w:rsidRPr="00DE00D0" w:rsidRDefault="00C732FF" w:rsidP="00C732FF">
      <w:pPr>
        <w:pStyle w:val="Szvegtrzs"/>
        <w:spacing w:after="0"/>
        <w:ind w:left="720"/>
        <w:rPr>
          <w:rFonts w:ascii="Bookman Old Style" w:hAnsi="Bookman Old Style" w:cs="Arial"/>
          <w:color w:val="000000" w:themeColor="text1"/>
          <w:sz w:val="21"/>
          <w:szCs w:val="21"/>
        </w:rPr>
      </w:pPr>
    </w:p>
    <w:p w:rsidR="00C732FF" w:rsidRPr="00DE00D0" w:rsidRDefault="00C732FF" w:rsidP="00C732FF">
      <w:pPr>
        <w:pStyle w:val="Szvegtrzs"/>
        <w:numPr>
          <w:ilvl w:val="1"/>
          <w:numId w:val="22"/>
        </w:numPr>
        <w:spacing w:after="0"/>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Felek részéről kapcsolattartásra kijelölt személy(ek).</w:t>
      </w:r>
    </w:p>
    <w:p w:rsidR="00C732FF" w:rsidRPr="00DE00D0" w:rsidRDefault="00C732FF" w:rsidP="00C732FF">
      <w:pPr>
        <w:pStyle w:val="Szvegtrzs"/>
        <w:spacing w:after="0"/>
        <w:ind w:left="567"/>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u w:val="single"/>
        </w:rPr>
        <w:t>Megrendelő részéről:</w:t>
      </w:r>
      <w:r w:rsidRPr="00DE00D0">
        <w:rPr>
          <w:rFonts w:ascii="Bookman Old Style" w:hAnsi="Bookman Old Style" w:cs="Arial"/>
          <w:color w:val="000000" w:themeColor="text1"/>
          <w:sz w:val="21"/>
          <w:szCs w:val="21"/>
        </w:rPr>
        <w:t xml:space="preserve"> </w:t>
      </w:r>
    </w:p>
    <w:p w:rsidR="00C732FF" w:rsidRPr="00DE00D0" w:rsidRDefault="00C732FF" w:rsidP="00C732FF">
      <w:pPr>
        <w:pStyle w:val="Jegyzetszveg"/>
        <w:ind w:firstLine="708"/>
        <w:rPr>
          <w:rFonts w:ascii="Bookman Old Style" w:hAnsi="Bookman Old Style" w:cs="Arial"/>
          <w:b/>
          <w:color w:val="000000" w:themeColor="text1"/>
          <w:sz w:val="21"/>
          <w:szCs w:val="21"/>
        </w:rPr>
      </w:pPr>
      <w:r w:rsidRPr="00DE00D0">
        <w:rPr>
          <w:rFonts w:ascii="Bookman Old Style" w:hAnsi="Bookman Old Style" w:cs="Arial"/>
          <w:b/>
          <w:color w:val="000000" w:themeColor="text1"/>
          <w:sz w:val="21"/>
          <w:szCs w:val="21"/>
        </w:rPr>
        <w:t>Martonvásári Beethoven Általános Iskola</w:t>
      </w:r>
    </w:p>
    <w:p w:rsidR="00C732FF" w:rsidRPr="00DE00D0" w:rsidRDefault="00C732FF" w:rsidP="00C732FF">
      <w:pPr>
        <w:pStyle w:val="Szvegtrzs"/>
        <w:spacing w:after="0"/>
        <w:ind w:left="720"/>
        <w:rPr>
          <w:rFonts w:ascii="Bookman Old Style" w:hAnsi="Bookman Old Style" w:cs="Arial"/>
          <w:color w:val="000000" w:themeColor="text1"/>
          <w:sz w:val="21"/>
          <w:szCs w:val="21"/>
        </w:rPr>
      </w:pPr>
    </w:p>
    <w:p w:rsidR="00C732FF" w:rsidRPr="00DE00D0" w:rsidRDefault="00C732FF" w:rsidP="00C732FF">
      <w:pPr>
        <w:pStyle w:val="Szvegtrzs"/>
        <w:spacing w:after="0"/>
        <w:ind w:left="720"/>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2462 Martonvásár, Beethoven tér 1.</w:t>
      </w:r>
    </w:p>
    <w:p w:rsidR="00C732FF" w:rsidRPr="00DE00D0" w:rsidRDefault="00C732FF" w:rsidP="00C732FF">
      <w:pPr>
        <w:pStyle w:val="Szvegtrzs"/>
        <w:spacing w:after="0"/>
        <w:ind w:left="720"/>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+36 22-569-210</w:t>
      </w:r>
    </w:p>
    <w:p w:rsidR="00C732FF" w:rsidRPr="00DE00D0" w:rsidRDefault="00C732FF" w:rsidP="00C732FF">
      <w:pPr>
        <w:pStyle w:val="Szvegtrzs"/>
        <w:spacing w:after="0"/>
        <w:ind w:left="720"/>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+36 22-569-217</w:t>
      </w:r>
    </w:p>
    <w:p w:rsidR="00C732FF" w:rsidRPr="00DE00D0" w:rsidRDefault="00C732FF" w:rsidP="00C732FF">
      <w:pPr>
        <w:pStyle w:val="Szvegtrzs"/>
        <w:spacing w:after="0"/>
        <w:ind w:firstLine="708"/>
        <w:rPr>
          <w:rFonts w:ascii="Bookman Old Style" w:hAnsi="Bookman Old Style" w:cs="Arial"/>
          <w:color w:val="000000" w:themeColor="text1"/>
          <w:sz w:val="21"/>
          <w:szCs w:val="21"/>
        </w:rPr>
      </w:pPr>
      <w:hyperlink r:id="rId6" w:history="1">
        <w:r w:rsidRPr="00DE00D0">
          <w:rPr>
            <w:rStyle w:val="Hiperhivatkozs"/>
            <w:rFonts w:ascii="Bookman Old Style" w:hAnsi="Bookman Old Style" w:cs="Arial"/>
            <w:color w:val="000000" w:themeColor="text1"/>
            <w:sz w:val="21"/>
            <w:szCs w:val="21"/>
          </w:rPr>
          <w:t>beethoveniskola@gmail.com</w:t>
        </w:r>
      </w:hyperlink>
    </w:p>
    <w:p w:rsidR="00C732FF" w:rsidRPr="00DE00D0" w:rsidRDefault="00C732FF" w:rsidP="00C732FF">
      <w:pPr>
        <w:pStyle w:val="Szvegtrzs"/>
        <w:spacing w:after="0"/>
        <w:ind w:firstLine="708"/>
        <w:rPr>
          <w:rFonts w:ascii="Bookman Old Style" w:hAnsi="Bookman Old Style" w:cs="Arial"/>
          <w:color w:val="000000" w:themeColor="text1"/>
          <w:sz w:val="21"/>
          <w:szCs w:val="21"/>
        </w:rPr>
      </w:pPr>
    </w:p>
    <w:p w:rsidR="00C732FF" w:rsidRPr="00DE00D0" w:rsidRDefault="00C732FF" w:rsidP="00C732FF">
      <w:pPr>
        <w:pStyle w:val="Jegyzetszveg"/>
        <w:ind w:firstLine="708"/>
        <w:rPr>
          <w:rFonts w:ascii="Bookman Old Style" w:hAnsi="Bookman Old Style" w:cs="Arial"/>
          <w:b/>
          <w:color w:val="000000" w:themeColor="text1"/>
          <w:sz w:val="21"/>
          <w:szCs w:val="21"/>
        </w:rPr>
      </w:pPr>
      <w:r w:rsidRPr="00DE00D0">
        <w:rPr>
          <w:rFonts w:ascii="Bookman Old Style" w:hAnsi="Bookman Old Style" w:cs="Arial"/>
          <w:b/>
          <w:color w:val="000000" w:themeColor="text1"/>
          <w:sz w:val="21"/>
          <w:szCs w:val="21"/>
        </w:rPr>
        <w:t>Brunszvik Teréz Óvoda</w:t>
      </w:r>
    </w:p>
    <w:p w:rsidR="00C732FF" w:rsidRPr="00DE00D0" w:rsidRDefault="00C732FF" w:rsidP="00C732FF">
      <w:pPr>
        <w:pStyle w:val="Jegyzetszveg"/>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Stefkovits Ferencné </w:t>
      </w:r>
    </w:p>
    <w:p w:rsidR="00C732FF" w:rsidRPr="00DE00D0" w:rsidRDefault="00C732FF" w:rsidP="00C732FF">
      <w:pPr>
        <w:pStyle w:val="Jegyzetszveg"/>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óvodavezető </w:t>
      </w:r>
    </w:p>
    <w:p w:rsidR="00C732FF" w:rsidRPr="00DE00D0" w:rsidRDefault="00C732FF" w:rsidP="00C732FF">
      <w:pPr>
        <w:pStyle w:val="Jegyzetszveg"/>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2462 Martonvásár, Deák F. u. 3.</w:t>
      </w:r>
    </w:p>
    <w:p w:rsidR="00C732FF" w:rsidRPr="00DE00D0" w:rsidRDefault="00C732FF" w:rsidP="00C732FF">
      <w:pPr>
        <w:pStyle w:val="Jegyzetszveg"/>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+36 22-460-290; </w:t>
      </w:r>
    </w:p>
    <w:p w:rsidR="00C732FF" w:rsidRPr="00DE00D0" w:rsidRDefault="00C732FF" w:rsidP="00C732FF">
      <w:pPr>
        <w:pStyle w:val="Jegyzetszveg"/>
        <w:ind w:firstLine="708"/>
        <w:rPr>
          <w:rFonts w:ascii="Bookman Old Style" w:hAnsi="Bookman Old Style" w:cs="Arial"/>
          <w:color w:val="000000" w:themeColor="text1"/>
          <w:sz w:val="21"/>
          <w:szCs w:val="21"/>
        </w:rPr>
      </w:pPr>
      <w:hyperlink r:id="rId7" w:history="1">
        <w:r w:rsidRPr="00DE00D0">
          <w:rPr>
            <w:rStyle w:val="Hiperhivatkozs"/>
            <w:rFonts w:ascii="Bookman Old Style" w:hAnsi="Bookman Old Style" w:cs="Arial"/>
            <w:color w:val="000000" w:themeColor="text1"/>
            <w:sz w:val="21"/>
            <w:szCs w:val="21"/>
          </w:rPr>
          <w:t>mvovoda@gmail.com</w:t>
        </w:r>
      </w:hyperlink>
    </w:p>
    <w:p w:rsidR="00C732FF" w:rsidRPr="00DE00D0" w:rsidRDefault="00C732FF" w:rsidP="00C732FF">
      <w:pPr>
        <w:pStyle w:val="Jegyzetszveg"/>
        <w:ind w:firstLine="708"/>
        <w:rPr>
          <w:rFonts w:ascii="Bookman Old Style" w:hAnsi="Bookman Old Style" w:cs="Arial"/>
          <w:color w:val="000000" w:themeColor="text1"/>
          <w:sz w:val="21"/>
          <w:szCs w:val="21"/>
        </w:rPr>
      </w:pPr>
    </w:p>
    <w:p w:rsidR="00C732FF" w:rsidRPr="00DE00D0" w:rsidRDefault="00C732FF" w:rsidP="00C732FF">
      <w:pPr>
        <w:pStyle w:val="Szvegtrzs"/>
        <w:spacing w:after="0"/>
        <w:ind w:left="708"/>
        <w:rPr>
          <w:rFonts w:ascii="Bookman Old Style" w:hAnsi="Bookman Old Style" w:cs="Arial"/>
          <w:b/>
          <w:color w:val="000000" w:themeColor="text1"/>
          <w:sz w:val="21"/>
          <w:szCs w:val="21"/>
          <w:highlight w:val="cyan"/>
        </w:rPr>
      </w:pPr>
      <w:r w:rsidRPr="00DE00D0">
        <w:rPr>
          <w:rFonts w:ascii="Bookman Old Style" w:hAnsi="Bookman Old Style"/>
          <w:b/>
          <w:color w:val="000000" w:themeColor="text1"/>
          <w:sz w:val="21"/>
          <w:szCs w:val="21"/>
        </w:rPr>
        <w:t>Pápay Ágoston Általános Iskola, Készségfejlesztő Iskola és Kollégium</w:t>
      </w:r>
    </w:p>
    <w:p w:rsidR="00C732FF" w:rsidRPr="00DE00D0" w:rsidRDefault="00C732FF" w:rsidP="00C732FF">
      <w:pPr>
        <w:pStyle w:val="Szvegtrzs"/>
        <w:spacing w:after="0"/>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w:t>
      </w:r>
    </w:p>
    <w:p w:rsidR="00C732FF" w:rsidRPr="00DE00D0" w:rsidRDefault="00C732FF" w:rsidP="00C732FF">
      <w:pPr>
        <w:pStyle w:val="Szvegtrzs"/>
        <w:spacing w:after="0"/>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intézményvezető</w:t>
      </w:r>
    </w:p>
    <w:p w:rsidR="00C732FF" w:rsidRPr="00DE00D0" w:rsidRDefault="00C732FF" w:rsidP="00C732FF">
      <w:pPr>
        <w:pStyle w:val="Szvegtrzs"/>
        <w:spacing w:after="0"/>
        <w:ind w:firstLine="708"/>
        <w:rPr>
          <w:rFonts w:ascii="Bookman Old Style" w:hAnsi="Bookman Old Style" w:cs="Arial"/>
          <w:color w:val="000000" w:themeColor="text1"/>
          <w:sz w:val="21"/>
          <w:szCs w:val="21"/>
        </w:rPr>
      </w:pPr>
    </w:p>
    <w:p w:rsidR="00C732FF" w:rsidRPr="00DE00D0" w:rsidRDefault="00C732FF" w:rsidP="00C732FF">
      <w:pPr>
        <w:pStyle w:val="Szvegtrzs"/>
        <w:spacing w:after="0"/>
        <w:ind w:firstLine="708"/>
        <w:rPr>
          <w:rFonts w:ascii="Bookman Old Style" w:hAnsi="Bookman Old Style" w:cs="Arial"/>
          <w:b/>
          <w:color w:val="000000" w:themeColor="text1"/>
          <w:sz w:val="21"/>
          <w:szCs w:val="21"/>
        </w:rPr>
      </w:pPr>
      <w:r w:rsidRPr="00DE00D0">
        <w:rPr>
          <w:rFonts w:ascii="Bookman Old Style" w:hAnsi="Bookman Old Style" w:cs="Arial"/>
          <w:b/>
          <w:color w:val="000000" w:themeColor="text1"/>
          <w:sz w:val="21"/>
          <w:szCs w:val="21"/>
        </w:rPr>
        <w:t>Szünidei étkeztetés esetén</w:t>
      </w:r>
    </w:p>
    <w:p w:rsidR="00C732FF" w:rsidRPr="00DE00D0" w:rsidRDefault="00C732FF" w:rsidP="00C732FF">
      <w:pPr>
        <w:pStyle w:val="Szvegtrzs"/>
        <w:spacing w:after="0"/>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w:t>
      </w:r>
    </w:p>
    <w:p w:rsidR="00C732FF" w:rsidRPr="00DE00D0" w:rsidRDefault="00C732FF" w:rsidP="00C732FF">
      <w:pPr>
        <w:pStyle w:val="Szvegtrzs"/>
        <w:spacing w:after="0"/>
        <w:ind w:left="993"/>
        <w:rPr>
          <w:rFonts w:ascii="Bookman Old Style" w:hAnsi="Bookman Old Style" w:cs="Arial"/>
          <w:color w:val="000000" w:themeColor="text1"/>
          <w:sz w:val="21"/>
          <w:szCs w:val="21"/>
        </w:rPr>
      </w:pPr>
    </w:p>
    <w:p w:rsidR="00C732FF" w:rsidRPr="00DE00D0" w:rsidRDefault="00C732FF" w:rsidP="00C732FF">
      <w:pPr>
        <w:pStyle w:val="Szvegtrzs"/>
        <w:spacing w:after="0"/>
        <w:ind w:firstLine="708"/>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u w:val="single"/>
        </w:rPr>
        <w:t>Szállító részéről</w:t>
      </w:r>
      <w:r w:rsidRPr="00DE00D0">
        <w:rPr>
          <w:rFonts w:ascii="Bookman Old Style" w:hAnsi="Bookman Old Style" w:cs="Arial"/>
          <w:color w:val="000000" w:themeColor="text1"/>
          <w:sz w:val="21"/>
          <w:szCs w:val="21"/>
        </w:rPr>
        <w:t xml:space="preserve">: </w:t>
      </w:r>
      <w:r w:rsidRPr="00DE00D0">
        <w:rPr>
          <w:rFonts w:ascii="Bookman Old Style" w:hAnsi="Bookman Old Style" w:cs="Arial"/>
          <w:i/>
          <w:color w:val="000000" w:themeColor="text1"/>
          <w:sz w:val="21"/>
          <w:szCs w:val="21"/>
          <w:highlight w:val="lightGray"/>
        </w:rPr>
        <w:t>(Nyertes Ajánlattevő adatainak megfelelően kitöltendő)</w:t>
      </w:r>
    </w:p>
    <w:p w:rsidR="00C732FF" w:rsidRPr="00DE00D0" w:rsidRDefault="00C732FF" w:rsidP="00C732FF">
      <w:pPr>
        <w:pStyle w:val="Szvegtrzs"/>
        <w:spacing w:after="0"/>
        <w:ind w:left="993"/>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(név)</w:t>
      </w:r>
    </w:p>
    <w:p w:rsidR="00C732FF" w:rsidRPr="00DE00D0" w:rsidRDefault="00C732FF" w:rsidP="00C732FF">
      <w:pPr>
        <w:pStyle w:val="Szvegtrzs"/>
        <w:spacing w:after="0"/>
        <w:ind w:left="993"/>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(székhely)</w:t>
      </w:r>
    </w:p>
    <w:p w:rsidR="00C732FF" w:rsidRPr="00DE00D0" w:rsidRDefault="00C732FF" w:rsidP="00C732FF">
      <w:pPr>
        <w:pStyle w:val="Szvegtrzs"/>
        <w:spacing w:after="0"/>
        <w:ind w:left="993"/>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(telefon</w:t>
      </w:r>
    </w:p>
    <w:p w:rsidR="00C732FF" w:rsidRPr="00DE00D0" w:rsidRDefault="00C732FF" w:rsidP="00C732FF">
      <w:pPr>
        <w:pStyle w:val="Szvegtrzs"/>
        <w:spacing w:after="0"/>
        <w:ind w:left="993"/>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(fax)</w:t>
      </w:r>
    </w:p>
    <w:p w:rsidR="00C732FF" w:rsidRPr="00DE00D0" w:rsidRDefault="00C732FF" w:rsidP="00C732FF">
      <w:pPr>
        <w:pStyle w:val="Szvegtrzs"/>
        <w:spacing w:after="0"/>
        <w:ind w:left="993"/>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(e-mail cím)</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pStyle w:val="Szvegtrzs"/>
        <w:numPr>
          <w:ilvl w:val="1"/>
          <w:numId w:val="22"/>
        </w:numPr>
        <w:spacing w:after="0"/>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Felek részéről jognyilatkozatra kijelölt személy:</w:t>
      </w:r>
    </w:p>
    <w:p w:rsidR="00C732FF" w:rsidRPr="00DE00D0" w:rsidRDefault="00C732FF" w:rsidP="00C732FF">
      <w:pPr>
        <w:pStyle w:val="Szvegtrzs"/>
        <w:numPr>
          <w:ilvl w:val="0"/>
          <w:numId w:val="9"/>
        </w:numPr>
        <w:spacing w:after="0"/>
        <w:ind w:left="992" w:hanging="357"/>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Fenntartó részéről:   polgármester</w:t>
      </w:r>
    </w:p>
    <w:p w:rsidR="00C732FF" w:rsidRPr="00DE00D0" w:rsidRDefault="00C732FF" w:rsidP="00C732FF">
      <w:pPr>
        <w:pStyle w:val="Szvegtrzs"/>
        <w:numPr>
          <w:ilvl w:val="0"/>
          <w:numId w:val="9"/>
        </w:numPr>
        <w:spacing w:after="0"/>
        <w:ind w:left="992" w:hanging="357"/>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Szállító részéről:  …………. (név) </w:t>
      </w:r>
      <w:r w:rsidRPr="00DE00D0">
        <w:rPr>
          <w:rFonts w:ascii="Bookman Old Style" w:hAnsi="Bookman Old Style" w:cs="Arial"/>
          <w:i/>
          <w:color w:val="000000" w:themeColor="text1"/>
          <w:sz w:val="21"/>
          <w:szCs w:val="21"/>
          <w:highlight w:val="lightGray"/>
        </w:rPr>
        <w:t>(Nyertes Ajánlattevő adatainak megfelelően kitöltendő)</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21"/>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SZERZŐDÉS MÓDOSÍTÁSA</w:t>
      </w:r>
    </w:p>
    <w:p w:rsidR="00C732FF" w:rsidRPr="00DE00D0" w:rsidRDefault="00C732FF" w:rsidP="00C732FF">
      <w:pPr>
        <w:shd w:val="clear" w:color="auto" w:fill="FFFFFF"/>
        <w:ind w:left="426" w:right="67"/>
        <w:jc w:val="both"/>
        <w:rPr>
          <w:rFonts w:ascii="Bookman Old Style" w:hAnsi="Bookman Old Style" w:cs="Arial"/>
          <w:color w:val="000000" w:themeColor="text1"/>
          <w:sz w:val="21"/>
          <w:szCs w:val="21"/>
        </w:rPr>
      </w:pPr>
      <w:r w:rsidRPr="00DE00D0">
        <w:rPr>
          <w:rFonts w:ascii="Bookman Old Style" w:hAnsi="Bookman Old Style"/>
          <w:color w:val="000000" w:themeColor="text1"/>
          <w:sz w:val="21"/>
          <w:szCs w:val="21"/>
        </w:rPr>
        <w:lastRenderedPageBreak/>
        <w:t>A tárgyi szerződés mindennemű módosítása és kiegészítése írásos formában a szerződő felek egyetértésével, a Kbt. 141.§ alapján lehetséges.</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21"/>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A SZERZŐDÉS DOKUMENTUMAI</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ind w:left="426"/>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A közbeszerzési eljárás iratanyaga (fizikai csatolás nélkül is) jelen szerződés elválaszthatatlan mellékletét képezi, amelyekkel a szerződés együtt értelmezendő. </w:t>
      </w:r>
    </w:p>
    <w:p w:rsidR="00C732FF" w:rsidRPr="00DE00D0" w:rsidRDefault="00C732FF" w:rsidP="00C732FF">
      <w:pPr>
        <w:ind w:left="426"/>
        <w:jc w:val="both"/>
        <w:rPr>
          <w:rFonts w:ascii="Bookman Old Style" w:hAnsi="Bookman Old Style" w:cs="Arial"/>
          <w:color w:val="000000" w:themeColor="text1"/>
          <w:sz w:val="21"/>
          <w:szCs w:val="21"/>
        </w:rPr>
      </w:pPr>
    </w:p>
    <w:p w:rsidR="00C732FF" w:rsidRPr="00DE00D0" w:rsidRDefault="00C732FF" w:rsidP="00C732FF">
      <w:pPr>
        <w:ind w:left="426"/>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Mellékletek: </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10"/>
        </w:numPr>
        <w:ind w:left="1134"/>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Vállalkozó ajánlata,</w:t>
      </w:r>
    </w:p>
    <w:p w:rsidR="00C732FF" w:rsidRPr="00DE00D0" w:rsidRDefault="00C732FF" w:rsidP="00C732FF">
      <w:pPr>
        <w:numPr>
          <w:ilvl w:val="0"/>
          <w:numId w:val="10"/>
        </w:numPr>
        <w:ind w:left="1134"/>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ajánlattételi felhívás és dokumentáció (a dokumentáció III. kötetében található a feladatleírás),</w:t>
      </w:r>
    </w:p>
    <w:p w:rsidR="00C732FF" w:rsidRPr="00DE00D0" w:rsidRDefault="00C732FF" w:rsidP="00C732FF">
      <w:pPr>
        <w:numPr>
          <w:ilvl w:val="0"/>
          <w:numId w:val="10"/>
        </w:numPr>
        <w:ind w:left="1134"/>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feladat elvégzéséhez szükséges engedélyek,</w:t>
      </w:r>
    </w:p>
    <w:p w:rsidR="00C732FF" w:rsidRPr="00DE00D0" w:rsidRDefault="00C732FF" w:rsidP="00C732FF">
      <w:pPr>
        <w:numPr>
          <w:ilvl w:val="0"/>
          <w:numId w:val="10"/>
        </w:numPr>
        <w:ind w:left="1134"/>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átadási jegyzőkönyv (leltár),</w:t>
      </w:r>
    </w:p>
    <w:p w:rsidR="00C732FF" w:rsidRPr="00DE00D0" w:rsidRDefault="00C732FF" w:rsidP="00C732FF">
      <w:pPr>
        <w:numPr>
          <w:ilvl w:val="0"/>
          <w:numId w:val="10"/>
        </w:numPr>
        <w:ind w:left="1134"/>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37/2014. (IV.30.) EMMI rendelet szerint.</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numPr>
          <w:ilvl w:val="0"/>
          <w:numId w:val="21"/>
        </w:numPr>
        <w:jc w:val="both"/>
        <w:rPr>
          <w:rFonts w:ascii="Bookman Old Style" w:hAnsi="Bookman Old Style" w:cs="Arial"/>
          <w:b/>
          <w:bCs/>
          <w:color w:val="000000" w:themeColor="text1"/>
          <w:sz w:val="21"/>
          <w:szCs w:val="21"/>
        </w:rPr>
      </w:pPr>
      <w:r w:rsidRPr="00DE00D0">
        <w:rPr>
          <w:rFonts w:ascii="Bookman Old Style" w:hAnsi="Bookman Old Style" w:cs="Arial"/>
          <w:b/>
          <w:bCs/>
          <w:color w:val="000000" w:themeColor="text1"/>
          <w:sz w:val="21"/>
          <w:szCs w:val="21"/>
        </w:rPr>
        <w:t>ZÁRÓ RENDELKEZÉSEK</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ind w:left="70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 jelen szerződésben nem szabályozott kérdésekben a Polgári Törvénykönyv és a Kbt., és a további vonatkozó jogszabályok előírásai az irányadók.</w:t>
      </w:r>
    </w:p>
    <w:p w:rsidR="00C732FF" w:rsidRPr="00DE00D0" w:rsidRDefault="00C732FF" w:rsidP="00C732FF">
      <w:pPr>
        <w:ind w:left="705"/>
        <w:jc w:val="both"/>
        <w:rPr>
          <w:rFonts w:ascii="Bookman Old Style" w:hAnsi="Bookman Old Style" w:cs="Arial"/>
          <w:color w:val="000000" w:themeColor="text1"/>
          <w:sz w:val="21"/>
          <w:szCs w:val="21"/>
        </w:rPr>
      </w:pPr>
    </w:p>
    <w:p w:rsidR="00C732FF" w:rsidRPr="00DE00D0" w:rsidRDefault="00C732FF" w:rsidP="00C732FF">
      <w:pPr>
        <w:ind w:left="705" w:hanging="70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b/>
        <w:t>Szerződő felek a jelen szerződésből eredő vitájukat elsődlegesen tárgyalásos úton rendezik, amennyiben az nem vezet eredményre, kikötik az ügyben hatáskörrel és illetékességgel rendelkező bíróság illetékességét.</w:t>
      </w:r>
    </w:p>
    <w:p w:rsidR="00C732FF" w:rsidRPr="00DE00D0" w:rsidRDefault="00C732FF" w:rsidP="00C732FF">
      <w:pPr>
        <w:ind w:left="705" w:hanging="705"/>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b/>
      </w:r>
    </w:p>
    <w:p w:rsidR="00C732FF" w:rsidRPr="00DE00D0" w:rsidRDefault="00C732FF" w:rsidP="00C732FF">
      <w:pPr>
        <w:ind w:left="705" w:right="10"/>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Megrendelő a jelen szerződés aláírásával nyilatkozik arról, hogy az államháztartásról szóló 2011. évi CXCVI. törvény 3. § (1) bek. 1. a-c) pontokban meghatározott átlátható szervezetnek minősül.</w:t>
      </w:r>
    </w:p>
    <w:p w:rsidR="00C732FF" w:rsidRPr="00DE00D0" w:rsidRDefault="00C732FF" w:rsidP="00C732FF">
      <w:pPr>
        <w:ind w:left="10" w:right="10" w:hanging="10"/>
        <w:jc w:val="both"/>
        <w:rPr>
          <w:rFonts w:ascii="Bookman Old Style" w:hAnsi="Bookman Old Style"/>
          <w:color w:val="000000" w:themeColor="text1"/>
          <w:sz w:val="21"/>
          <w:szCs w:val="21"/>
        </w:rPr>
      </w:pPr>
    </w:p>
    <w:p w:rsidR="00C732FF" w:rsidRPr="00DE00D0" w:rsidRDefault="00C732FF" w:rsidP="00C732FF">
      <w:pPr>
        <w:ind w:left="705"/>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Felek gondoskodnak arról, hogy a kijelölt kapcsolattartókat – mint érintetteket – megfelelőképp tájékoztassák arról, hogy a jelen Szerződésben megadott személyes adataikat a Felek közfeladat ellátása érdekében történő kapcsolattartás céljából kezelik, összhangban a GDPR rendelettel. Az adatkezelés jogalapja a GDPR rendelet 6. cikk (1) bekezdésének e) pontja.</w:t>
      </w:r>
    </w:p>
    <w:p w:rsidR="00C732FF" w:rsidRPr="00DE00D0" w:rsidRDefault="00C732FF" w:rsidP="00C732FF">
      <w:pPr>
        <w:ind w:left="705"/>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Felek tudomásul veszik, hogy a kapcsolattartóként megjelölt személy a GDPR rendelet 15., 16. és 18. cikkével összhangban gyakorolhatja hozzáférési jogát, kérheti a személyes adatainak helyesbítését, kezelésének korlátozását, illetve a GDPR rendelet 21. cikke szerint tiltakozhat azok kezelése ellen. A kötelezően megadott személyes adatok kezelése jelen Szerződés előkészítésével kezdődik és az adatok törléséig tart. A törlésre akkor kerülhet sor, ha a vonatkozó európai uniós és nemzeti jogszabályok szerint a támogatott tevékenység egyes részeivel kapcsolatos dokumentum-megőrzési kötelezettség megszűnik.</w:t>
      </w:r>
    </w:p>
    <w:p w:rsidR="00C732FF" w:rsidRPr="00DE00D0" w:rsidRDefault="00C732FF" w:rsidP="00C732FF">
      <w:pPr>
        <w:ind w:left="703"/>
        <w:jc w:val="both"/>
        <w:rPr>
          <w:rFonts w:ascii="Bookman Old Style" w:hAnsi="Bookman Old Style"/>
          <w:color w:val="000000" w:themeColor="text1"/>
          <w:sz w:val="21"/>
          <w:szCs w:val="21"/>
        </w:rPr>
      </w:pPr>
      <w:r w:rsidRPr="00DE00D0">
        <w:rPr>
          <w:rFonts w:ascii="Bookman Old Style" w:hAnsi="Bookman Old Style"/>
          <w:color w:val="000000" w:themeColor="text1"/>
          <w:sz w:val="21"/>
          <w:szCs w:val="21"/>
        </w:rPr>
        <w:t>Felek haladéktalanul tájékoztatják egymást, amennyiben valamely kapcsolattartóként megjelölt személy a fentiek szerint gyakorolja hozzáférési jogát, kéri a személyes adatainak helyesbítését, kezelésének korlátozását, vagy tiltakozik azok kezelése ellen.</w:t>
      </w:r>
    </w:p>
    <w:p w:rsidR="00C732FF" w:rsidRPr="00DE00D0" w:rsidRDefault="00C732FF" w:rsidP="00C732FF">
      <w:pPr>
        <w:ind w:left="703" w:hanging="705"/>
        <w:jc w:val="both"/>
        <w:rPr>
          <w:rFonts w:ascii="Bookman Old Style" w:hAnsi="Bookman Old Style" w:cs="Arial"/>
          <w:color w:val="000000" w:themeColor="text1"/>
          <w:sz w:val="21"/>
          <w:szCs w:val="21"/>
        </w:rPr>
      </w:pPr>
    </w:p>
    <w:p w:rsidR="00C732FF" w:rsidRPr="00DE00D0" w:rsidRDefault="00C732FF" w:rsidP="00C732FF">
      <w:pPr>
        <w:ind w:left="703"/>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Ezen szerződés ….. számozott oldalt és ……. mellékletet tartalmaz. Jelen szerződés véleményeltérés nélkül, változatlan tartalommal érvényes. Szerződő felek ezen szerződést kölcsönösen átolvasták, értelmezték és azt mind szerződési akaratukkal mindenben megegyezőt aláírták.</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ind w:left="780"/>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lastRenderedPageBreak/>
        <w:t>Martonvásár, 2024. ………..</w:t>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tabs>
          <w:tab w:val="decimal" w:pos="8364"/>
        </w:tabs>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 xml:space="preserve">…………………………………. </w:t>
      </w:r>
      <w:r w:rsidRPr="00DE00D0">
        <w:rPr>
          <w:rFonts w:ascii="Bookman Old Style" w:hAnsi="Bookman Old Style" w:cs="Arial"/>
          <w:color w:val="000000" w:themeColor="text1"/>
          <w:sz w:val="21"/>
          <w:szCs w:val="21"/>
        </w:rPr>
        <w:tab/>
        <w:t>……………………………….</w:t>
      </w:r>
    </w:p>
    <w:p w:rsidR="00C732FF" w:rsidRPr="00DE00D0" w:rsidRDefault="00C732FF" w:rsidP="00C732FF">
      <w:pPr>
        <w:tabs>
          <w:tab w:val="center" w:pos="1276"/>
          <w:tab w:val="center" w:pos="7088"/>
        </w:tabs>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b/>
      </w:r>
      <w:r w:rsidRPr="00DE00D0">
        <w:rPr>
          <w:rFonts w:ascii="Bookman Old Style" w:hAnsi="Bookman Old Style" w:cs="Arial"/>
          <w:b/>
          <w:color w:val="000000" w:themeColor="text1"/>
          <w:sz w:val="21"/>
          <w:szCs w:val="21"/>
        </w:rPr>
        <w:t>Megrendelő</w:t>
      </w:r>
      <w:r w:rsidRPr="00DE00D0">
        <w:rPr>
          <w:rFonts w:ascii="Bookman Old Style" w:hAnsi="Bookman Old Style" w:cs="Arial"/>
          <w:color w:val="000000" w:themeColor="text1"/>
          <w:sz w:val="21"/>
          <w:szCs w:val="21"/>
        </w:rPr>
        <w:t xml:space="preserve"> </w:t>
      </w:r>
      <w:r w:rsidRPr="00DE00D0">
        <w:rPr>
          <w:rFonts w:ascii="Bookman Old Style" w:hAnsi="Bookman Old Style" w:cs="Arial"/>
          <w:color w:val="000000" w:themeColor="text1"/>
          <w:sz w:val="21"/>
          <w:szCs w:val="21"/>
        </w:rPr>
        <w:tab/>
      </w:r>
      <w:r w:rsidRPr="00DE00D0">
        <w:rPr>
          <w:rFonts w:ascii="Bookman Old Style" w:hAnsi="Bookman Old Style" w:cs="Arial"/>
          <w:b/>
          <w:color w:val="000000" w:themeColor="text1"/>
          <w:sz w:val="21"/>
          <w:szCs w:val="21"/>
        </w:rPr>
        <w:t>Vállalkozó</w:t>
      </w:r>
    </w:p>
    <w:p w:rsidR="00C732FF" w:rsidRPr="00DE00D0" w:rsidRDefault="00C732FF" w:rsidP="00C732FF">
      <w:pPr>
        <w:tabs>
          <w:tab w:val="center" w:pos="1276"/>
          <w:tab w:val="center" w:pos="7371"/>
        </w:tabs>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b/>
      </w:r>
      <w:r w:rsidRPr="00DE00D0">
        <w:rPr>
          <w:rFonts w:ascii="Bookman Old Style" w:hAnsi="Bookman Old Style"/>
          <w:color w:val="000000" w:themeColor="text1"/>
          <w:sz w:val="20"/>
        </w:rPr>
        <w:t>Dr. Szabó Tibor</w:t>
      </w:r>
      <w:r w:rsidRPr="00DE00D0">
        <w:rPr>
          <w:rFonts w:ascii="Bookman Old Style" w:hAnsi="Bookman Old Style" w:cs="Arial"/>
          <w:color w:val="000000" w:themeColor="text1"/>
          <w:sz w:val="21"/>
          <w:szCs w:val="21"/>
        </w:rPr>
        <w:tab/>
      </w:r>
    </w:p>
    <w:p w:rsidR="00C732FF" w:rsidRPr="00DE00D0" w:rsidRDefault="00C732FF" w:rsidP="00C732FF">
      <w:pPr>
        <w:tabs>
          <w:tab w:val="decimal" w:pos="1985"/>
          <w:tab w:val="decimal" w:pos="7088"/>
        </w:tabs>
        <w:jc w:val="both"/>
        <w:rPr>
          <w:rFonts w:ascii="Bookman Old Style" w:hAnsi="Bookman Old Style" w:cs="Arial"/>
          <w:color w:val="000000" w:themeColor="text1"/>
          <w:sz w:val="21"/>
          <w:szCs w:val="21"/>
        </w:rPr>
      </w:pPr>
      <w:r w:rsidRPr="00DE00D0">
        <w:rPr>
          <w:rFonts w:ascii="Bookman Old Style" w:hAnsi="Bookman Old Style" w:cs="Arial"/>
          <w:color w:val="000000" w:themeColor="text1"/>
          <w:sz w:val="21"/>
          <w:szCs w:val="21"/>
        </w:rPr>
        <w:tab/>
        <w:t>Polgármester</w:t>
      </w:r>
      <w:r w:rsidRPr="00DE00D0">
        <w:rPr>
          <w:rFonts w:ascii="Bookman Old Style" w:hAnsi="Bookman Old Style" w:cs="Arial"/>
          <w:color w:val="000000" w:themeColor="text1"/>
          <w:sz w:val="21"/>
          <w:szCs w:val="21"/>
        </w:rPr>
        <w:tab/>
      </w: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p>
    <w:p w:rsidR="00C732FF" w:rsidRPr="00DE00D0" w:rsidRDefault="00C732FF" w:rsidP="00C732FF">
      <w:pPr>
        <w:rPr>
          <w:rFonts w:ascii="Bookman Old Style" w:hAnsi="Bookman Old Style"/>
          <w:color w:val="000000" w:themeColor="text1"/>
          <w:sz w:val="21"/>
          <w:szCs w:val="21"/>
        </w:rPr>
      </w:pPr>
      <w:r w:rsidRPr="00DE00D0">
        <w:rPr>
          <w:rFonts w:ascii="Bookman Old Style" w:eastAsia="Calibri" w:hAnsi="Bookman Old Style"/>
          <w:color w:val="000000" w:themeColor="text1"/>
          <w:sz w:val="21"/>
          <w:szCs w:val="21"/>
        </w:rPr>
        <w:t>Jogi ellenjegyző:……………………….</w:t>
      </w:r>
    </w:p>
    <w:p w:rsidR="00C732FF" w:rsidRPr="00DE00D0" w:rsidRDefault="00C732FF" w:rsidP="00C732FF">
      <w:pPr>
        <w:rPr>
          <w:rFonts w:ascii="Bookman Old Style" w:hAnsi="Bookman Old Style"/>
          <w:color w:val="000000" w:themeColor="text1"/>
          <w:sz w:val="21"/>
          <w:szCs w:val="21"/>
        </w:rPr>
      </w:pPr>
    </w:p>
    <w:p w:rsidR="00C732FF" w:rsidRPr="00DE00D0" w:rsidRDefault="00C732FF" w:rsidP="00C732FF">
      <w:pPr>
        <w:rPr>
          <w:rFonts w:ascii="Bookman Old Style" w:hAnsi="Bookman Old Style"/>
          <w:color w:val="000000" w:themeColor="text1"/>
          <w:sz w:val="21"/>
          <w:szCs w:val="21"/>
        </w:rPr>
      </w:pPr>
    </w:p>
    <w:p w:rsidR="00C732FF" w:rsidRPr="00DE00D0" w:rsidRDefault="00C732FF" w:rsidP="00C732FF">
      <w:pPr>
        <w:rPr>
          <w:rFonts w:ascii="Bookman Old Style" w:hAnsi="Bookman Old Style"/>
          <w:color w:val="000000" w:themeColor="text1"/>
          <w:sz w:val="21"/>
          <w:szCs w:val="21"/>
        </w:rPr>
      </w:pPr>
    </w:p>
    <w:p w:rsidR="00C732FF" w:rsidRPr="00DE00D0" w:rsidRDefault="00C732FF" w:rsidP="00C732FF">
      <w:pPr>
        <w:jc w:val="both"/>
        <w:rPr>
          <w:rFonts w:ascii="Bookman Old Style" w:hAnsi="Bookman Old Style" w:cs="Arial"/>
          <w:color w:val="000000" w:themeColor="text1"/>
          <w:sz w:val="21"/>
          <w:szCs w:val="21"/>
        </w:rPr>
      </w:pPr>
      <w:r w:rsidRPr="00DE00D0">
        <w:rPr>
          <w:rFonts w:ascii="Bookman Old Style" w:eastAsia="Calibri" w:hAnsi="Bookman Old Style"/>
          <w:color w:val="000000" w:themeColor="text1"/>
          <w:sz w:val="21"/>
          <w:szCs w:val="21"/>
        </w:rPr>
        <w:t>Pénzügyi ellenjegyző: ………………….</w:t>
      </w:r>
    </w:p>
    <w:p w:rsidR="00C732FF" w:rsidRPr="00DE00D0" w:rsidRDefault="00C732FF" w:rsidP="00C732FF">
      <w:pPr>
        <w:rPr>
          <w:rFonts w:ascii="Bookman Old Style" w:hAnsi="Bookman Old Style"/>
          <w:color w:val="000000" w:themeColor="text1"/>
          <w:sz w:val="20"/>
        </w:rPr>
      </w:pPr>
    </w:p>
    <w:p w:rsidR="00C732FF" w:rsidRPr="00DE00D0" w:rsidRDefault="00C732FF" w:rsidP="00C732FF">
      <w:pPr>
        <w:rPr>
          <w:rFonts w:ascii="Bookman Old Style" w:hAnsi="Bookman Old Style"/>
          <w:color w:val="000000" w:themeColor="text1"/>
        </w:rPr>
      </w:pPr>
    </w:p>
    <w:p w:rsidR="00C732FF" w:rsidRPr="00DE00D0" w:rsidRDefault="00C732FF" w:rsidP="00C732FF">
      <w:pPr>
        <w:rPr>
          <w:rFonts w:ascii="Bookman Old Style" w:eastAsiaTheme="majorEastAsia" w:hAnsi="Bookman Old Style" w:cs="Calibri"/>
          <w:b/>
          <w:color w:val="000000" w:themeColor="text1"/>
          <w:sz w:val="28"/>
          <w:szCs w:val="28"/>
        </w:rPr>
      </w:pPr>
      <w:r w:rsidRPr="00DE00D0">
        <w:rPr>
          <w:rFonts w:ascii="Bookman Old Style" w:hAnsi="Bookman Old Style" w:cs="Calibri"/>
          <w:b/>
          <w:color w:val="000000" w:themeColor="text1"/>
          <w:sz w:val="28"/>
          <w:szCs w:val="28"/>
        </w:rPr>
        <w:br w:type="page"/>
      </w:r>
    </w:p>
    <w:p w:rsidR="005D7457" w:rsidRDefault="005D7457">
      <w:bookmarkStart w:id="11" w:name="_GoBack"/>
      <w:bookmarkEnd w:id="11"/>
    </w:p>
    <w:sectPr w:rsidR="005D7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76"/>
    <w:multiLevelType w:val="hybridMultilevel"/>
    <w:tmpl w:val="001A61AE"/>
    <w:lvl w:ilvl="0" w:tplc="B5307394">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750070"/>
    <w:multiLevelType w:val="multilevel"/>
    <w:tmpl w:val="FCB8B758"/>
    <w:lvl w:ilvl="0">
      <w:start w:val="3"/>
      <w:numFmt w:val="decimal"/>
      <w:lvlText w:val="%1."/>
      <w:lvlJc w:val="left"/>
      <w:pPr>
        <w:ind w:left="630" w:hanging="630"/>
      </w:pPr>
      <w:rPr>
        <w:rFonts w:hint="default"/>
      </w:rPr>
    </w:lvl>
    <w:lvl w:ilvl="1">
      <w:start w:val="6"/>
      <w:numFmt w:val="decimal"/>
      <w:lvlText w:val="%1.%2."/>
      <w:lvlJc w:val="left"/>
      <w:pPr>
        <w:ind w:left="1114" w:hanging="720"/>
      </w:pPr>
      <w:rPr>
        <w:rFonts w:hint="default"/>
      </w:rPr>
    </w:lvl>
    <w:lvl w:ilvl="2">
      <w:start w:val="1"/>
      <w:numFmt w:val="decimal"/>
      <w:lvlText w:val="%3."/>
      <w:lvlJc w:val="left"/>
      <w:pPr>
        <w:ind w:left="1713" w:hanging="720"/>
      </w:pPr>
      <w:rPr>
        <w:rFonts w:ascii="Bookman Old Style" w:eastAsia="Calibri" w:hAnsi="Bookman Old Style" w:cs="Arial"/>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4952" w:hanging="1800"/>
      </w:pPr>
      <w:rPr>
        <w:rFonts w:hint="default"/>
      </w:rPr>
    </w:lvl>
  </w:abstractNum>
  <w:abstractNum w:abstractNumId="2" w15:restartNumberingAfterBreak="0">
    <w:nsid w:val="03EE6722"/>
    <w:multiLevelType w:val="multilevel"/>
    <w:tmpl w:val="8CF8A148"/>
    <w:lvl w:ilvl="0">
      <w:start w:val="10"/>
      <w:numFmt w:val="decimal"/>
      <w:lvlText w:val="%1."/>
      <w:lvlJc w:val="left"/>
      <w:pPr>
        <w:ind w:left="540" w:hanging="540"/>
      </w:pPr>
      <w:rPr>
        <w:rFonts w:cs="Times New Roman" w:hint="default"/>
        <w:b/>
        <w:bCs w:val="0"/>
      </w:rPr>
    </w:lvl>
    <w:lvl w:ilvl="1">
      <w:start w:val="1"/>
      <w:numFmt w:val="decimal"/>
      <w:lvlText w:val="%1.%2."/>
      <w:lvlJc w:val="left"/>
      <w:pPr>
        <w:ind w:left="1004"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15:restartNumberingAfterBreak="0">
    <w:nsid w:val="06B9253A"/>
    <w:multiLevelType w:val="hybridMultilevel"/>
    <w:tmpl w:val="D9BCC0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E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1B7360"/>
    <w:multiLevelType w:val="hybridMultilevel"/>
    <w:tmpl w:val="052247E2"/>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 w15:restartNumberingAfterBreak="0">
    <w:nsid w:val="1339281A"/>
    <w:multiLevelType w:val="multilevel"/>
    <w:tmpl w:val="E69A545E"/>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ED4E69"/>
    <w:multiLevelType w:val="multilevel"/>
    <w:tmpl w:val="B200252E"/>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4E3698"/>
    <w:multiLevelType w:val="hybridMultilevel"/>
    <w:tmpl w:val="516AB60A"/>
    <w:lvl w:ilvl="0" w:tplc="B5307394">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CB3E35"/>
    <w:multiLevelType w:val="multilevel"/>
    <w:tmpl w:val="403EF206"/>
    <w:lvl w:ilvl="0">
      <w:start w:val="8"/>
      <w:numFmt w:val="decimal"/>
      <w:lvlText w:val="%1."/>
      <w:lvlJc w:val="left"/>
      <w:pPr>
        <w:ind w:left="432" w:hanging="432"/>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BC32419"/>
    <w:multiLevelType w:val="multilevel"/>
    <w:tmpl w:val="C2FA69D0"/>
    <w:lvl w:ilvl="0">
      <w:start w:val="1"/>
      <w:numFmt w:val="decimal"/>
      <w:lvlText w:val="%1."/>
      <w:lvlJc w:val="left"/>
      <w:pPr>
        <w:tabs>
          <w:tab w:val="num" w:pos="360"/>
        </w:tabs>
        <w:ind w:left="360" w:hanging="360"/>
      </w:pPr>
      <w:rPr>
        <w:rFonts w:ascii="Bookman Old Style" w:hAnsi="Bookman Old Style" w:hint="default"/>
        <w:sz w:val="21"/>
        <w:szCs w:val="21"/>
      </w:rPr>
    </w:lvl>
    <w:lvl w:ilvl="1">
      <w:start w:val="2"/>
      <w:numFmt w:val="decimal"/>
      <w:lvlText w:val="3.%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E7325CE"/>
    <w:multiLevelType w:val="hybridMultilevel"/>
    <w:tmpl w:val="37BA422C"/>
    <w:lvl w:ilvl="0" w:tplc="B5307394">
      <w:start w:val="1"/>
      <w:numFmt w:val="bullet"/>
      <w:lvlText w:val=""/>
      <w:lvlJc w:val="left"/>
      <w:pPr>
        <w:ind w:left="1620" w:hanging="360"/>
      </w:pPr>
      <w:rPr>
        <w:rFonts w:ascii="Wingdings" w:hAnsi="Wingdings"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11" w15:restartNumberingAfterBreak="0">
    <w:nsid w:val="30643A20"/>
    <w:multiLevelType w:val="multilevel"/>
    <w:tmpl w:val="29A89052"/>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414AFA"/>
    <w:multiLevelType w:val="hybridMultilevel"/>
    <w:tmpl w:val="23885E4A"/>
    <w:lvl w:ilvl="0" w:tplc="D44AD900">
      <w:start w:val="1"/>
      <w:numFmt w:val="lowerLetter"/>
      <w:lvlText w:val="%1)"/>
      <w:lvlJc w:val="left"/>
      <w:pPr>
        <w:ind w:left="1620" w:hanging="360"/>
      </w:pPr>
      <w:rPr>
        <w:rFonts w:ascii="Bookman Old Style" w:eastAsia="Times New Roman" w:hAnsi="Bookman Old Style" w:cs="Times New Roman"/>
      </w:rPr>
    </w:lvl>
    <w:lvl w:ilvl="1" w:tplc="040E0019" w:tentative="1">
      <w:start w:val="1"/>
      <w:numFmt w:val="lowerLetter"/>
      <w:lvlText w:val="%2."/>
      <w:lvlJc w:val="left"/>
      <w:pPr>
        <w:ind w:left="2340" w:hanging="360"/>
      </w:pPr>
    </w:lvl>
    <w:lvl w:ilvl="2" w:tplc="040E001B" w:tentative="1">
      <w:start w:val="1"/>
      <w:numFmt w:val="lowerRoman"/>
      <w:lvlText w:val="%3."/>
      <w:lvlJc w:val="right"/>
      <w:pPr>
        <w:ind w:left="3060" w:hanging="180"/>
      </w:pPr>
    </w:lvl>
    <w:lvl w:ilvl="3" w:tplc="040E000F" w:tentative="1">
      <w:start w:val="1"/>
      <w:numFmt w:val="decimal"/>
      <w:lvlText w:val="%4."/>
      <w:lvlJc w:val="left"/>
      <w:pPr>
        <w:ind w:left="3780" w:hanging="360"/>
      </w:pPr>
    </w:lvl>
    <w:lvl w:ilvl="4" w:tplc="040E0019" w:tentative="1">
      <w:start w:val="1"/>
      <w:numFmt w:val="lowerLetter"/>
      <w:lvlText w:val="%5."/>
      <w:lvlJc w:val="left"/>
      <w:pPr>
        <w:ind w:left="4500" w:hanging="360"/>
      </w:pPr>
    </w:lvl>
    <w:lvl w:ilvl="5" w:tplc="040E001B" w:tentative="1">
      <w:start w:val="1"/>
      <w:numFmt w:val="lowerRoman"/>
      <w:lvlText w:val="%6."/>
      <w:lvlJc w:val="right"/>
      <w:pPr>
        <w:ind w:left="5220" w:hanging="180"/>
      </w:pPr>
    </w:lvl>
    <w:lvl w:ilvl="6" w:tplc="040E000F" w:tentative="1">
      <w:start w:val="1"/>
      <w:numFmt w:val="decimal"/>
      <w:lvlText w:val="%7."/>
      <w:lvlJc w:val="left"/>
      <w:pPr>
        <w:ind w:left="5940" w:hanging="360"/>
      </w:pPr>
    </w:lvl>
    <w:lvl w:ilvl="7" w:tplc="040E0019" w:tentative="1">
      <w:start w:val="1"/>
      <w:numFmt w:val="lowerLetter"/>
      <w:lvlText w:val="%8."/>
      <w:lvlJc w:val="left"/>
      <w:pPr>
        <w:ind w:left="6660" w:hanging="360"/>
      </w:pPr>
    </w:lvl>
    <w:lvl w:ilvl="8" w:tplc="040E001B" w:tentative="1">
      <w:start w:val="1"/>
      <w:numFmt w:val="lowerRoman"/>
      <w:lvlText w:val="%9."/>
      <w:lvlJc w:val="right"/>
      <w:pPr>
        <w:ind w:left="7380" w:hanging="180"/>
      </w:pPr>
    </w:lvl>
  </w:abstractNum>
  <w:abstractNum w:abstractNumId="13" w15:restartNumberingAfterBreak="0">
    <w:nsid w:val="441B754C"/>
    <w:multiLevelType w:val="multilevel"/>
    <w:tmpl w:val="9556A5AC"/>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0A5A51"/>
    <w:multiLevelType w:val="hybridMultilevel"/>
    <w:tmpl w:val="51628E46"/>
    <w:lvl w:ilvl="0" w:tplc="B5307394">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4B2E63E2"/>
    <w:multiLevelType w:val="multilevel"/>
    <w:tmpl w:val="9E6C1150"/>
    <w:lvl w:ilvl="0">
      <w:start w:val="1"/>
      <w:numFmt w:val="decimal"/>
      <w:lvlText w:val="%1."/>
      <w:lvlJc w:val="left"/>
      <w:pPr>
        <w:tabs>
          <w:tab w:val="num" w:pos="360"/>
        </w:tabs>
        <w:ind w:left="360" w:hanging="360"/>
      </w:pPr>
      <w:rPr>
        <w:rFonts w:ascii="Bookman Old Style" w:hAnsi="Bookman Old Style" w:hint="default"/>
        <w:sz w:val="21"/>
        <w:szCs w:val="21"/>
      </w:rPr>
    </w:lvl>
    <w:lvl w:ilvl="1">
      <w:start w:val="1"/>
      <w:numFmt w:val="decimal"/>
      <w:lvlText w:val="3.%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DE457A1"/>
    <w:multiLevelType w:val="multilevel"/>
    <w:tmpl w:val="B478EC68"/>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720"/>
        </w:tabs>
        <w:ind w:left="720" w:hanging="360"/>
      </w:pPr>
      <w:rPr>
        <w:rFonts w:ascii="Bookman Old Style" w:eastAsia="Times New Roman" w:hAnsi="Bookman Old Style" w:cs="Times New Roman" w:hint="default"/>
        <w:b w:val="0"/>
        <w:sz w:val="21"/>
        <w:szCs w:val="21"/>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EEB61EA"/>
    <w:multiLevelType w:val="hybridMultilevel"/>
    <w:tmpl w:val="12ACA9FE"/>
    <w:lvl w:ilvl="0" w:tplc="B5307394">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04A699F"/>
    <w:multiLevelType w:val="multilevel"/>
    <w:tmpl w:val="6824A07A"/>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3A6C1E"/>
    <w:multiLevelType w:val="hybridMultilevel"/>
    <w:tmpl w:val="052247E2"/>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20" w15:restartNumberingAfterBreak="0">
    <w:nsid w:val="6B351146"/>
    <w:multiLevelType w:val="multilevel"/>
    <w:tmpl w:val="D43C9AE2"/>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3C34E4"/>
    <w:multiLevelType w:val="hybridMultilevel"/>
    <w:tmpl w:val="B9941CEA"/>
    <w:lvl w:ilvl="0" w:tplc="B5307394">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7C105283"/>
    <w:multiLevelType w:val="hybridMultilevel"/>
    <w:tmpl w:val="A1361508"/>
    <w:lvl w:ilvl="0" w:tplc="8182D06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3"/>
  </w:num>
  <w:num w:numId="3">
    <w:abstractNumId w:val="19"/>
  </w:num>
  <w:num w:numId="4">
    <w:abstractNumId w:val="4"/>
  </w:num>
  <w:num w:numId="5">
    <w:abstractNumId w:val="16"/>
  </w:num>
  <w:num w:numId="6">
    <w:abstractNumId w:val="15"/>
  </w:num>
  <w:num w:numId="7">
    <w:abstractNumId w:val="10"/>
  </w:num>
  <w:num w:numId="8">
    <w:abstractNumId w:val="17"/>
  </w:num>
  <w:num w:numId="9">
    <w:abstractNumId w:val="0"/>
  </w:num>
  <w:num w:numId="10">
    <w:abstractNumId w:val="14"/>
  </w:num>
  <w:num w:numId="11">
    <w:abstractNumId w:val="7"/>
  </w:num>
  <w:num w:numId="12">
    <w:abstractNumId w:val="12"/>
  </w:num>
  <w:num w:numId="13">
    <w:abstractNumId w:val="21"/>
  </w:num>
  <w:num w:numId="14">
    <w:abstractNumId w:val="9"/>
  </w:num>
  <w:num w:numId="15">
    <w:abstractNumId w:val="6"/>
  </w:num>
  <w:num w:numId="16">
    <w:abstractNumId w:val="13"/>
  </w:num>
  <w:num w:numId="17">
    <w:abstractNumId w:val="5"/>
  </w:num>
  <w:num w:numId="18">
    <w:abstractNumId w:val="20"/>
  </w:num>
  <w:num w:numId="19">
    <w:abstractNumId w:val="11"/>
  </w:num>
  <w:num w:numId="20">
    <w:abstractNumId w:val="8"/>
  </w:num>
  <w:num w:numId="21">
    <w:abstractNumId w:val="2"/>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FF"/>
    <w:rsid w:val="005D7457"/>
    <w:rsid w:val="00C732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EE1E3-1820-4175-9C58-3DB2D94E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732F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qFormat/>
    <w:rsid w:val="00C732FF"/>
    <w:pPr>
      <w:spacing w:after="240"/>
      <w:jc w:val="both"/>
    </w:pPr>
    <w:rPr>
      <w:rFonts w:asciiTheme="minorHAnsi" w:eastAsia="Batang" w:hAnsiTheme="minorHAnsi" w:cstheme="minorHAnsi"/>
      <w:sz w:val="22"/>
      <w:szCs w:val="22"/>
      <w:lang w:eastAsia="en-US"/>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C732FF"/>
    <w:rPr>
      <w:rFonts w:eastAsia="Batang" w:cstheme="minorHAnsi"/>
    </w:rPr>
  </w:style>
  <w:style w:type="character" w:styleId="Hiperhivatkozs">
    <w:name w:val="Hyperlink"/>
    <w:uiPriority w:val="99"/>
    <w:rsid w:val="00C732FF"/>
    <w:rPr>
      <w:strike w:val="0"/>
      <w:dstrike w:val="0"/>
      <w:color w:val="000000"/>
      <w:u w:val="none"/>
      <w:effect w:val="none"/>
    </w:rPr>
  </w:style>
  <w:style w:type="paragraph" w:styleId="Listaszerbekezds">
    <w:name w:val="List Paragraph"/>
    <w:aliases w:val="List Paragraph à moi,Dot pt,No Spacing1,List Paragraph Char Char Char,Indicator Text,Numbered Para 1,Számozott lista 1,Eszeri felsorolás,Welt L,Bullet_1,List Paragraph,lista_2,Bullet List,FooterText,numbered,Paragraphe de liste1,列出段落"/>
    <w:basedOn w:val="Norml"/>
    <w:link w:val="ListaszerbekezdsChar"/>
    <w:uiPriority w:val="34"/>
    <w:qFormat/>
    <w:rsid w:val="00C732FF"/>
    <w:pPr>
      <w:ind w:left="708"/>
    </w:pPr>
    <w:rPr>
      <w:rFonts w:asciiTheme="minorHAnsi" w:eastAsia="Batang" w:hAnsiTheme="minorHAnsi" w:cstheme="minorHAnsi"/>
      <w:sz w:val="22"/>
      <w:szCs w:val="22"/>
      <w:lang w:eastAsia="en-US"/>
    </w:rPr>
  </w:style>
  <w:style w:type="character" w:customStyle="1" w:styleId="ListaszerbekezdsChar">
    <w:name w:val="Listaszerű bekezdés Char"/>
    <w:aliases w:val="List Paragraph à moi Char,Dot pt Char,No Spacing1 Char,List Paragraph Char Char Char Char,Indicator Text Char,Numbered Para 1 Char,Számozott lista 1 Char,Eszeri felsorolás Char,Welt L Char,Bullet_1 Char,List Paragraph Char"/>
    <w:link w:val="Listaszerbekezds"/>
    <w:uiPriority w:val="34"/>
    <w:qFormat/>
    <w:locked/>
    <w:rsid w:val="00C732FF"/>
    <w:rPr>
      <w:rFonts w:eastAsia="Batang" w:cstheme="minorHAnsi"/>
    </w:rPr>
  </w:style>
  <w:style w:type="paragraph" w:styleId="Jegyzetszveg">
    <w:name w:val="annotation text"/>
    <w:aliases w:val=" Char Char Char Char Char, Char Char Char Char1,Char Char Char Char Char,Char6 Char, Char11"/>
    <w:basedOn w:val="Norml"/>
    <w:link w:val="JegyzetszvegChar"/>
    <w:unhideWhenUsed/>
    <w:qFormat/>
    <w:rsid w:val="00C732FF"/>
    <w:rPr>
      <w:rFonts w:asciiTheme="minorHAnsi" w:eastAsiaTheme="minorHAnsi" w:hAnsiTheme="minorHAnsi" w:cstheme="minorBidi"/>
      <w:sz w:val="22"/>
      <w:szCs w:val="22"/>
      <w:lang w:eastAsia="en-US"/>
    </w:rPr>
  </w:style>
  <w:style w:type="character" w:customStyle="1" w:styleId="JegyzetszvegChar">
    <w:name w:val="Jegyzetszöveg Char"/>
    <w:aliases w:val=" Char Char Char Char Char Char, Char Char Char Char1 Char,Char Char Char Char Char Char3,Char6 Char Char, Char11 Char"/>
    <w:basedOn w:val="Bekezdsalapbettpusa"/>
    <w:link w:val="Jegyzetszveg"/>
    <w:qFormat/>
    <w:rsid w:val="00C732FF"/>
  </w:style>
  <w:style w:type="table" w:styleId="Rcsostblzat">
    <w:name w:val="Table Grid"/>
    <w:aliases w:val="Table Grid Coversheet,táblázat2"/>
    <w:basedOn w:val="Normltblzat"/>
    <w:uiPriority w:val="39"/>
    <w:rsid w:val="00C732F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vovo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ethoveniskola@gmail.com" TargetMode="External"/><Relationship Id="rId5" Type="http://schemas.openxmlformats.org/officeDocument/2006/relationships/hyperlink" Target="mailto:onkormanyzat@martonvasar.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5868</Words>
  <Characters>40496</Characters>
  <Application>Microsoft Office Word</Application>
  <DocSecurity>0</DocSecurity>
  <Lines>337</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SzSKatalinE</dc:creator>
  <cp:keywords/>
  <dc:description/>
  <cp:lastModifiedBy>SzSKatalinE</cp:lastModifiedBy>
  <cp:revision>1</cp:revision>
  <dcterms:created xsi:type="dcterms:W3CDTF">2024-07-23T10:07:00Z</dcterms:created>
  <dcterms:modified xsi:type="dcterms:W3CDTF">2024-07-23T10:07:00Z</dcterms:modified>
</cp:coreProperties>
</file>