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A8" w:rsidRPr="00A97182" w:rsidRDefault="001C71A8" w:rsidP="001C71A8">
      <w:pPr>
        <w:shd w:val="clear" w:color="auto" w:fill="A0A0A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92</w:t>
      </w:r>
      <w:r>
        <w:rPr>
          <w:rFonts w:ascii="Times New Roman" w:hAnsi="Times New Roman"/>
          <w:b/>
          <w:bCs/>
          <w:sz w:val="24"/>
          <w:szCs w:val="24"/>
        </w:rPr>
        <w:t>/2018</w:t>
      </w:r>
      <w:r>
        <w:rPr>
          <w:rFonts w:ascii="Times New Roman" w:hAnsi="Times New Roman"/>
          <w:b/>
          <w:bCs/>
          <w:sz w:val="24"/>
          <w:szCs w:val="24"/>
        </w:rPr>
        <w:t>. (IV.24.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) h</w:t>
      </w:r>
      <w:r w:rsidRPr="00A97182">
        <w:rPr>
          <w:rFonts w:ascii="Times New Roman" w:hAnsi="Times New Roman"/>
          <w:b/>
          <w:bCs/>
          <w:sz w:val="24"/>
          <w:szCs w:val="24"/>
        </w:rPr>
        <w:t>atározat</w:t>
      </w:r>
      <w:r>
        <w:rPr>
          <w:rFonts w:ascii="Times New Roman" w:hAnsi="Times New Roman"/>
          <w:b/>
          <w:bCs/>
          <w:sz w:val="24"/>
          <w:szCs w:val="24"/>
        </w:rPr>
        <w:t xml:space="preserve"> 1. melléklete</w:t>
      </w:r>
      <w:r w:rsidRPr="00A97182">
        <w:rPr>
          <w:rFonts w:ascii="Times New Roman" w:hAnsi="Times New Roman"/>
          <w:b/>
          <w:bCs/>
          <w:sz w:val="24"/>
          <w:szCs w:val="24"/>
        </w:rPr>
        <w:t>:</w:t>
      </w:r>
    </w:p>
    <w:p w:rsidR="001C71A8" w:rsidRPr="00856538" w:rsidRDefault="001C71A8" w:rsidP="001C71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1A8" w:rsidRDefault="001C71A8" w:rsidP="001C71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6538">
        <w:rPr>
          <w:rFonts w:ascii="Times New Roman" w:hAnsi="Times New Roman"/>
          <w:b/>
          <w:bCs/>
          <w:sz w:val="24"/>
          <w:szCs w:val="24"/>
          <w:u w:val="single"/>
        </w:rPr>
        <w:t xml:space="preserve">A) </w:t>
      </w:r>
      <w:proofErr w:type="spellStart"/>
      <w:r w:rsidRPr="00856538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proofErr w:type="spellEnd"/>
      <w:r w:rsidRPr="00856538">
        <w:rPr>
          <w:rFonts w:ascii="Times New Roman" w:hAnsi="Times New Roman"/>
          <w:b/>
          <w:bCs/>
          <w:sz w:val="24"/>
          <w:szCs w:val="24"/>
          <w:u w:val="single"/>
        </w:rPr>
        <w:t xml:space="preserve"> jegyzői hatáskörbe tartozó gyermekjóléti és gyermekvédelmi feladatok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</w:p>
    <w:p w:rsidR="001C71A8" w:rsidRPr="00856538" w:rsidRDefault="001C71A8" w:rsidP="001C7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ellátások</w:t>
      </w:r>
      <w:proofErr w:type="gramEnd"/>
      <w:r w:rsidRPr="00856538">
        <w:rPr>
          <w:rFonts w:ascii="Times New Roman" w:hAnsi="Times New Roman"/>
          <w:b/>
          <w:bCs/>
          <w:sz w:val="24"/>
          <w:szCs w:val="24"/>
          <w:u w:val="single"/>
        </w:rPr>
        <w:t xml:space="preserve"> teljesítéséről szóló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2017</w:t>
      </w:r>
      <w:r w:rsidRPr="00856538">
        <w:rPr>
          <w:rFonts w:ascii="Times New Roman" w:hAnsi="Times New Roman"/>
          <w:b/>
          <w:bCs/>
          <w:sz w:val="24"/>
          <w:szCs w:val="24"/>
          <w:u w:val="single"/>
        </w:rPr>
        <w:t>. évi beszámoló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1A8" w:rsidRPr="00EC7A86" w:rsidRDefault="001C71A8" w:rsidP="001C71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C7A8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 jegyző, mint gyámhatóság </w:t>
      </w:r>
      <w:r w:rsidRPr="00EC7A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által nyújtott pénzbeli, természetbeni ellátások biztosítása:</w:t>
      </w: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71A8" w:rsidRPr="00A6065D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6065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6065D">
        <w:rPr>
          <w:rFonts w:ascii="Times New Roman" w:hAnsi="Times New Roman"/>
          <w:b/>
          <w:sz w:val="24"/>
          <w:szCs w:val="24"/>
        </w:rPr>
        <w:t>) Rendszeres gyermekvédelmi kedvezmény</w:t>
      </w:r>
    </w:p>
    <w:p w:rsidR="001C71A8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F6D">
        <w:rPr>
          <w:rFonts w:ascii="Times New Roman" w:hAnsi="Times New Roman"/>
          <w:sz w:val="24"/>
          <w:szCs w:val="24"/>
        </w:rPr>
        <w:t>A gyermekek védelméről és a gyámügyi igazgatásról szóló 1997. évi XXXI. törvény</w:t>
      </w:r>
      <w:r>
        <w:rPr>
          <w:rFonts w:ascii="Times New Roman" w:hAnsi="Times New Roman"/>
          <w:sz w:val="24"/>
          <w:szCs w:val="24"/>
        </w:rPr>
        <w:t xml:space="preserve"> (a továbbiakban: Gyvt.) 20/A. § (1)-(2) bekezdésének módosításával a rendszeres gyermekvédelmi kedvezményre jogosultak részére Erzsébet- utalvány formájában kifizetett természetbeni juttatás összegére vonatkozó változások következtek be 2017. január 01. napjától.</w:t>
      </w: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Pr="00A33A75" w:rsidRDefault="001C71A8" w:rsidP="001C71A8">
      <w:pPr>
        <w:shd w:val="clear" w:color="auto" w:fill="FFFFFF"/>
        <w:spacing w:after="45" w:line="310" w:lineRule="atLeast"/>
        <w:ind w:first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Gyvt. </w:t>
      </w:r>
      <w:r w:rsidRPr="00A33A75">
        <w:rPr>
          <w:rFonts w:ascii="Times New Roman" w:hAnsi="Times New Roman"/>
          <w:b/>
          <w:bCs/>
          <w:color w:val="000000"/>
          <w:sz w:val="24"/>
          <w:szCs w:val="24"/>
        </w:rPr>
        <w:t>20/A. §</w:t>
      </w:r>
      <w:r w:rsidRPr="00A33A7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 </w:t>
      </w:r>
      <w:r w:rsidRPr="00A33A7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33A75">
        <w:rPr>
          <w:rFonts w:ascii="Times New Roman" w:hAnsi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/>
          <w:color w:val="000000"/>
          <w:sz w:val="24"/>
          <w:szCs w:val="24"/>
        </w:rPr>
        <w:t>alapján a</w:t>
      </w:r>
      <w:r w:rsidRPr="00A33A75">
        <w:rPr>
          <w:rFonts w:ascii="Times New Roman" w:hAnsi="Times New Roman"/>
          <w:color w:val="000000"/>
          <w:sz w:val="24"/>
          <w:szCs w:val="24"/>
        </w:rPr>
        <w:t xml:space="preserve"> gyámhatóság annak a gyermeknek, fiatal felnőttnek, akinek rendszeres gyermekvédelmi kedvezményre való jogosultsága</w:t>
      </w:r>
    </w:p>
    <w:p w:rsidR="001C71A8" w:rsidRPr="00A33A75" w:rsidRDefault="001C71A8" w:rsidP="001C71A8">
      <w:pPr>
        <w:shd w:val="clear" w:color="auto" w:fill="FFFFFF"/>
        <w:spacing w:after="45" w:line="310" w:lineRule="atLeast"/>
        <w:ind w:firstLine="2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33A75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proofErr w:type="gramEnd"/>
      <w:r w:rsidRPr="00A33A75">
        <w:rPr>
          <w:rFonts w:ascii="Times New Roman" w:hAnsi="Times New Roman"/>
          <w:i/>
          <w:iCs/>
          <w:color w:val="000000"/>
          <w:sz w:val="24"/>
          <w:szCs w:val="24"/>
        </w:rPr>
        <w:t>) </w:t>
      </w:r>
      <w:proofErr w:type="spellStart"/>
      <w:r w:rsidRPr="00A33A75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33A75">
        <w:rPr>
          <w:rFonts w:ascii="Times New Roman" w:hAnsi="Times New Roman"/>
          <w:color w:val="000000"/>
          <w:sz w:val="24"/>
          <w:szCs w:val="24"/>
        </w:rPr>
        <w:t xml:space="preserve"> tárgyév augusztus 1-jén fennáll, a tárgyév augusztus hónapjára tekintettel,</w:t>
      </w:r>
    </w:p>
    <w:p w:rsidR="001C71A8" w:rsidRPr="00A33A75" w:rsidRDefault="001C71A8" w:rsidP="001C71A8">
      <w:pPr>
        <w:shd w:val="clear" w:color="auto" w:fill="FFFFFF"/>
        <w:spacing w:after="45" w:line="310" w:lineRule="atLeast"/>
        <w:ind w:firstLin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33A75">
        <w:rPr>
          <w:rFonts w:ascii="Times New Roman" w:hAnsi="Times New Roman"/>
          <w:i/>
          <w:iCs/>
          <w:color w:val="000000"/>
          <w:sz w:val="24"/>
          <w:szCs w:val="24"/>
        </w:rPr>
        <w:t>b) </w:t>
      </w:r>
      <w:r w:rsidRPr="00A33A75">
        <w:rPr>
          <w:rFonts w:ascii="Times New Roman" w:hAnsi="Times New Roman"/>
          <w:color w:val="000000"/>
          <w:sz w:val="24"/>
          <w:szCs w:val="24"/>
        </w:rPr>
        <w:t>a tárgyév november 1-jén fennáll, a tárgyév november hónapjára tekintettel</w:t>
      </w:r>
    </w:p>
    <w:p w:rsidR="001C71A8" w:rsidRPr="00A33A75" w:rsidRDefault="001C71A8" w:rsidP="001C71A8">
      <w:pPr>
        <w:shd w:val="clear" w:color="auto" w:fill="FFFFFF"/>
        <w:spacing w:after="45" w:line="310" w:lineRule="atLeast"/>
        <w:ind w:firstLin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33A75">
        <w:rPr>
          <w:rFonts w:ascii="Times New Roman" w:hAnsi="Times New Roman"/>
          <w:color w:val="000000"/>
          <w:sz w:val="24"/>
          <w:szCs w:val="24"/>
          <w:u w:val="single"/>
        </w:rPr>
        <w:t>alapösszegű természetbeni támogatást nyújt</w:t>
      </w:r>
      <w:r w:rsidRPr="00A33A75">
        <w:rPr>
          <w:rFonts w:ascii="Times New Roman" w:hAnsi="Times New Roman"/>
          <w:color w:val="000000"/>
          <w:sz w:val="24"/>
          <w:szCs w:val="24"/>
        </w:rPr>
        <w:t xml:space="preserve"> fogyasztásra </w:t>
      </w:r>
      <w:proofErr w:type="gramStart"/>
      <w:r w:rsidRPr="00A33A75">
        <w:rPr>
          <w:rFonts w:ascii="Times New Roman" w:hAnsi="Times New Roman"/>
          <w:color w:val="000000"/>
          <w:sz w:val="24"/>
          <w:szCs w:val="24"/>
        </w:rPr>
        <w:t>kész étel</w:t>
      </w:r>
      <w:proofErr w:type="gramEnd"/>
      <w:r w:rsidRPr="00A33A75">
        <w:rPr>
          <w:rFonts w:ascii="Times New Roman" w:hAnsi="Times New Roman"/>
          <w:color w:val="000000"/>
          <w:sz w:val="24"/>
          <w:szCs w:val="24"/>
        </w:rPr>
        <w:t>, ruházat, valamint tanszer vásárlására felhasználható Erzsébet-utalvány formájában, feltéve, hogy a gyermek, fiatal felnőtt az </w:t>
      </w:r>
      <w:r w:rsidRPr="00A33A75">
        <w:rPr>
          <w:rFonts w:ascii="Times New Roman" w:hAnsi="Times New Roman"/>
          <w:i/>
          <w:iCs/>
          <w:color w:val="000000"/>
          <w:sz w:val="24"/>
          <w:szCs w:val="24"/>
        </w:rPr>
        <w:t>a) </w:t>
      </w:r>
      <w:r w:rsidRPr="00A33A75">
        <w:rPr>
          <w:rFonts w:ascii="Times New Roman" w:hAnsi="Times New Roman"/>
          <w:color w:val="000000"/>
          <w:sz w:val="24"/>
          <w:szCs w:val="24"/>
        </w:rPr>
        <w:t>és </w:t>
      </w:r>
      <w:r w:rsidRPr="00A33A75">
        <w:rPr>
          <w:rFonts w:ascii="Times New Roman" w:hAnsi="Times New Roman"/>
          <w:i/>
          <w:iCs/>
          <w:color w:val="000000"/>
          <w:sz w:val="24"/>
          <w:szCs w:val="24"/>
        </w:rPr>
        <w:t>b) </w:t>
      </w:r>
      <w:r w:rsidRPr="00A33A75">
        <w:rPr>
          <w:rFonts w:ascii="Times New Roman" w:hAnsi="Times New Roman"/>
          <w:color w:val="000000"/>
          <w:sz w:val="24"/>
          <w:szCs w:val="24"/>
        </w:rPr>
        <w:t>pont szerinti időpontban a gyámhatóság határozata alapján nem minősül a 67/A. §</w:t>
      </w:r>
      <w:proofErr w:type="spellStart"/>
      <w:r w:rsidRPr="00A33A75">
        <w:rPr>
          <w:rFonts w:ascii="Times New Roman" w:hAnsi="Times New Roman"/>
          <w:color w:val="000000"/>
          <w:sz w:val="24"/>
          <w:szCs w:val="24"/>
        </w:rPr>
        <w:t>-ban</w:t>
      </w:r>
      <w:proofErr w:type="spellEnd"/>
      <w:r w:rsidRPr="00A33A75">
        <w:rPr>
          <w:rFonts w:ascii="Times New Roman" w:hAnsi="Times New Roman"/>
          <w:color w:val="000000"/>
          <w:sz w:val="24"/>
          <w:szCs w:val="24"/>
        </w:rPr>
        <w:t xml:space="preserve"> foglaltak szerint hátrányos vagy halmozottan hátrányos helyzetűnek.</w:t>
      </w:r>
    </w:p>
    <w:p w:rsidR="001C71A8" w:rsidRPr="00A33A75" w:rsidRDefault="001C71A8" w:rsidP="001C71A8">
      <w:pPr>
        <w:shd w:val="clear" w:color="auto" w:fill="FFFFFF"/>
        <w:spacing w:after="45" w:line="310" w:lineRule="atLeast"/>
        <w:ind w:firstLin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33A75">
        <w:rPr>
          <w:rFonts w:ascii="Times New Roman" w:hAnsi="Times New Roman"/>
          <w:color w:val="000000"/>
          <w:sz w:val="24"/>
          <w:szCs w:val="24"/>
        </w:rPr>
        <w:t xml:space="preserve"> (2) A gyámhatóság annak a gyermeknek, fiatal felnőttnek, akinek a 67/A. § szerinti hátrányos vagy halmozottan hátrányos helyzete és rendszeres gyermekvédelmi kedvezményre való jogosultsága a gyámhatóság határozata alapján</w:t>
      </w:r>
    </w:p>
    <w:p w:rsidR="001C71A8" w:rsidRPr="00A33A75" w:rsidRDefault="001C71A8" w:rsidP="001C71A8">
      <w:pPr>
        <w:shd w:val="clear" w:color="auto" w:fill="FFFFFF"/>
        <w:spacing w:after="45" w:line="310" w:lineRule="atLeast"/>
        <w:ind w:firstLine="2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33A75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proofErr w:type="gramEnd"/>
      <w:r w:rsidRPr="00A33A75">
        <w:rPr>
          <w:rFonts w:ascii="Times New Roman" w:hAnsi="Times New Roman"/>
          <w:i/>
          <w:iCs/>
          <w:color w:val="000000"/>
          <w:sz w:val="24"/>
          <w:szCs w:val="24"/>
        </w:rPr>
        <w:t>) </w:t>
      </w:r>
      <w:proofErr w:type="spellStart"/>
      <w:r w:rsidRPr="00A33A75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33A75">
        <w:rPr>
          <w:rFonts w:ascii="Times New Roman" w:hAnsi="Times New Roman"/>
          <w:color w:val="000000"/>
          <w:sz w:val="24"/>
          <w:szCs w:val="24"/>
        </w:rPr>
        <w:t xml:space="preserve"> tárgyév augusztus 1-jén fennáll, a tárgyév augusztus hónapjára tekintettel,</w:t>
      </w:r>
    </w:p>
    <w:p w:rsidR="001C71A8" w:rsidRPr="00A33A75" w:rsidRDefault="001C71A8" w:rsidP="001C71A8">
      <w:pPr>
        <w:shd w:val="clear" w:color="auto" w:fill="FFFFFF"/>
        <w:spacing w:after="45" w:line="310" w:lineRule="atLeast"/>
        <w:ind w:firstLin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33A75">
        <w:rPr>
          <w:rFonts w:ascii="Times New Roman" w:hAnsi="Times New Roman"/>
          <w:i/>
          <w:iCs/>
          <w:color w:val="000000"/>
          <w:sz w:val="24"/>
          <w:szCs w:val="24"/>
        </w:rPr>
        <w:t>b) </w:t>
      </w:r>
      <w:r w:rsidRPr="00A33A75">
        <w:rPr>
          <w:rFonts w:ascii="Times New Roman" w:hAnsi="Times New Roman"/>
          <w:color w:val="000000"/>
          <w:sz w:val="24"/>
          <w:szCs w:val="24"/>
        </w:rPr>
        <w:t>a tárgyév november 1-jén fennáll, a tárgyév november hónapjára tekintettel</w:t>
      </w:r>
    </w:p>
    <w:p w:rsidR="001C71A8" w:rsidRPr="00A33A75" w:rsidRDefault="001C71A8" w:rsidP="001C71A8">
      <w:pPr>
        <w:shd w:val="clear" w:color="auto" w:fill="FFFFFF"/>
        <w:spacing w:after="45" w:line="310" w:lineRule="atLeast"/>
        <w:ind w:firstLin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33A75">
        <w:rPr>
          <w:rFonts w:ascii="Times New Roman" w:hAnsi="Times New Roman"/>
          <w:color w:val="000000"/>
          <w:sz w:val="24"/>
          <w:szCs w:val="24"/>
          <w:u w:val="single"/>
        </w:rPr>
        <w:t>emelt összegű természetbeni támogatást nyújt</w:t>
      </w:r>
      <w:r w:rsidRPr="00A33A75">
        <w:rPr>
          <w:rFonts w:ascii="Times New Roman" w:hAnsi="Times New Roman"/>
          <w:color w:val="000000"/>
          <w:sz w:val="24"/>
          <w:szCs w:val="24"/>
        </w:rPr>
        <w:t xml:space="preserve"> fogyasztásra </w:t>
      </w:r>
      <w:proofErr w:type="gramStart"/>
      <w:r w:rsidRPr="00A33A75">
        <w:rPr>
          <w:rFonts w:ascii="Times New Roman" w:hAnsi="Times New Roman"/>
          <w:color w:val="000000"/>
          <w:sz w:val="24"/>
          <w:szCs w:val="24"/>
        </w:rPr>
        <w:t>kész étel</w:t>
      </w:r>
      <w:proofErr w:type="gramEnd"/>
      <w:r w:rsidRPr="00A33A75">
        <w:rPr>
          <w:rFonts w:ascii="Times New Roman" w:hAnsi="Times New Roman"/>
          <w:color w:val="000000"/>
          <w:sz w:val="24"/>
          <w:szCs w:val="24"/>
        </w:rPr>
        <w:t>, ruházat, valamint tanszer vásárlására felhasználható Erzsébet-utalvány formájában.</w:t>
      </w: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Pr="0096359F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9F">
        <w:rPr>
          <w:rFonts w:ascii="Times New Roman" w:hAnsi="Times New Roman"/>
          <w:sz w:val="24"/>
          <w:szCs w:val="24"/>
        </w:rPr>
        <w:t xml:space="preserve">2016. évben valamennyi rendszeres gyermekvédelmi kedvezményben részesülő gyermek részére egységesen 5.800,- Ft volt a természetbeni juttatás. A 2017. január 01. napjával bekövetkezett módosítást követően bevezetésre került az alapösszegű támogatás azok részére, akik nem hátrányos és halmozottan hátrányos helyzetűek. Ennek összege gyermekenként 6.000,- Ft. A hátrányos és halmozottan hátrányos helyzetű gyermekek emelt összegű természetbeni juttatásra jogosultak, melynek összege 6.500,- Ft gyermekenként. </w:t>
      </w:r>
    </w:p>
    <w:p w:rsidR="001C71A8" w:rsidRPr="0096359F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9F">
        <w:rPr>
          <w:rFonts w:ascii="Times New Roman" w:hAnsi="Times New Roman"/>
          <w:sz w:val="24"/>
          <w:szCs w:val="24"/>
        </w:rPr>
        <w:t>A jogszabályi változások hatására megnövekedett a hátrányos helyzetű családok száma. 2016. évben 8 család, míg a 2017. évben 11 család részére került megállapításra a hátrányos helyzet.</w:t>
      </w:r>
    </w:p>
    <w:p w:rsidR="001C71A8" w:rsidRPr="0096359F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59F">
        <w:rPr>
          <w:rFonts w:ascii="Times New Roman" w:hAnsi="Times New Roman"/>
          <w:sz w:val="24"/>
          <w:szCs w:val="24"/>
        </w:rPr>
        <w:t>A 2017. évben a minimálbér és a garantált bérminimum jelentős emelkedésével a rendszeres gyermekvédelmi kedvezményre jogosult családok szám</w:t>
      </w:r>
      <w:r>
        <w:rPr>
          <w:rFonts w:ascii="Times New Roman" w:hAnsi="Times New Roman"/>
          <w:sz w:val="24"/>
          <w:szCs w:val="24"/>
        </w:rPr>
        <w:t>a jelentős mértékben lecsökkent, melyet az alábbiakban található számadatok is alátámasztanak.</w:t>
      </w:r>
      <w:r w:rsidRPr="0096359F">
        <w:rPr>
          <w:rFonts w:ascii="Times New Roman" w:hAnsi="Times New Roman"/>
          <w:sz w:val="24"/>
          <w:szCs w:val="24"/>
        </w:rPr>
        <w:t xml:space="preserve"> </w:t>
      </w: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307">
        <w:rPr>
          <w:rFonts w:ascii="Times New Roman" w:hAnsi="Times New Roman"/>
          <w:b/>
          <w:sz w:val="24"/>
          <w:szCs w:val="24"/>
        </w:rPr>
        <w:t>Rendszeres gyermekvédelmi kedvezményben részesülők (201</w:t>
      </w:r>
      <w:r>
        <w:rPr>
          <w:rFonts w:ascii="Times New Roman" w:hAnsi="Times New Roman"/>
          <w:b/>
          <w:sz w:val="24"/>
          <w:szCs w:val="24"/>
        </w:rPr>
        <w:t>7</w:t>
      </w:r>
      <w:r w:rsidRPr="007F6307">
        <w:rPr>
          <w:rFonts w:ascii="Times New Roman" w:hAnsi="Times New Roman"/>
          <w:b/>
          <w:sz w:val="24"/>
          <w:szCs w:val="24"/>
        </w:rPr>
        <w:t>. december 31. adatok szerint):</w:t>
      </w:r>
    </w:p>
    <w:p w:rsidR="001C71A8" w:rsidRPr="007F6307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Default="001C71A8" w:rsidP="001C71A8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támogatásra jogosultak száma 2017-ben: 74 fő (2016-ban: 104 fő)</w:t>
      </w:r>
    </w:p>
    <w:p w:rsidR="001C71A8" w:rsidRPr="007F6307" w:rsidRDefault="001C71A8" w:rsidP="001C71A8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6307">
        <w:rPr>
          <w:rFonts w:ascii="Times New Roman" w:hAnsi="Times New Roman"/>
          <w:sz w:val="24"/>
          <w:szCs w:val="24"/>
        </w:rPr>
        <w:t>családok száma</w:t>
      </w:r>
      <w:r>
        <w:rPr>
          <w:rFonts w:ascii="Times New Roman" w:hAnsi="Times New Roman"/>
          <w:sz w:val="24"/>
          <w:szCs w:val="24"/>
        </w:rPr>
        <w:t xml:space="preserve"> 2017- 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 w:rsidRPr="007F6307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42  (</w:t>
      </w:r>
      <w:proofErr w:type="gramEnd"/>
      <w:r>
        <w:rPr>
          <w:rFonts w:ascii="Times New Roman" w:hAnsi="Times New Roman"/>
          <w:sz w:val="24"/>
          <w:szCs w:val="24"/>
        </w:rPr>
        <w:t xml:space="preserve">2016-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>: 52)</w:t>
      </w:r>
    </w:p>
    <w:p w:rsidR="001C71A8" w:rsidRPr="007F6307" w:rsidRDefault="001C71A8" w:rsidP="001C71A8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6307">
        <w:rPr>
          <w:rFonts w:ascii="Times New Roman" w:hAnsi="Times New Roman"/>
          <w:sz w:val="24"/>
          <w:szCs w:val="24"/>
        </w:rPr>
        <w:t>kiskorú gyermekek száma</w:t>
      </w:r>
      <w:r>
        <w:rPr>
          <w:rFonts w:ascii="Times New Roman" w:hAnsi="Times New Roman"/>
          <w:sz w:val="24"/>
          <w:szCs w:val="24"/>
        </w:rPr>
        <w:t xml:space="preserve"> 2017- 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 w:rsidRPr="007F63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71</w:t>
      </w:r>
      <w:r w:rsidRPr="007F6307">
        <w:rPr>
          <w:rFonts w:ascii="Times New Roman" w:hAnsi="Times New Roman"/>
          <w:sz w:val="24"/>
          <w:szCs w:val="24"/>
        </w:rPr>
        <w:t xml:space="preserve"> fő</w:t>
      </w:r>
      <w:r>
        <w:rPr>
          <w:rFonts w:ascii="Times New Roman" w:hAnsi="Times New Roman"/>
          <w:sz w:val="24"/>
          <w:szCs w:val="24"/>
        </w:rPr>
        <w:t xml:space="preserve"> (2016-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>: 104 fő)</w:t>
      </w:r>
    </w:p>
    <w:p w:rsidR="001C71A8" w:rsidRPr="007F6307" w:rsidRDefault="001C71A8" w:rsidP="001C71A8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ebből 0-5 év közötti 2017- 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7F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7F6307">
        <w:rPr>
          <w:rFonts w:ascii="Times New Roman" w:hAnsi="Times New Roman"/>
          <w:sz w:val="24"/>
          <w:szCs w:val="24"/>
        </w:rPr>
        <w:t xml:space="preserve"> fő</w:t>
      </w:r>
      <w:r>
        <w:rPr>
          <w:rFonts w:ascii="Times New Roman" w:hAnsi="Times New Roman"/>
          <w:sz w:val="24"/>
          <w:szCs w:val="24"/>
        </w:rPr>
        <w:t xml:space="preserve"> (2016-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>: 22 fő)</w:t>
      </w:r>
    </w:p>
    <w:p w:rsidR="001C71A8" w:rsidRPr="007F6307" w:rsidRDefault="001C71A8" w:rsidP="001C71A8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F6307">
        <w:rPr>
          <w:rFonts w:ascii="Times New Roman" w:hAnsi="Times New Roman"/>
          <w:sz w:val="24"/>
          <w:szCs w:val="24"/>
        </w:rPr>
        <w:t>ebből 6-18 év közötti</w:t>
      </w:r>
      <w:r>
        <w:rPr>
          <w:rFonts w:ascii="Times New Roman" w:hAnsi="Times New Roman"/>
          <w:sz w:val="24"/>
          <w:szCs w:val="24"/>
        </w:rPr>
        <w:t xml:space="preserve">2017- 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>: 56</w:t>
      </w:r>
      <w:r w:rsidRPr="007F6307">
        <w:rPr>
          <w:rFonts w:ascii="Times New Roman" w:hAnsi="Times New Roman"/>
          <w:sz w:val="24"/>
          <w:szCs w:val="24"/>
        </w:rPr>
        <w:t xml:space="preserve"> fő</w:t>
      </w:r>
      <w:r>
        <w:rPr>
          <w:rFonts w:ascii="Times New Roman" w:hAnsi="Times New Roman"/>
          <w:sz w:val="24"/>
          <w:szCs w:val="24"/>
        </w:rPr>
        <w:t xml:space="preserve"> (2016-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>: 82 fő)</w:t>
      </w:r>
    </w:p>
    <w:p w:rsidR="001C71A8" w:rsidRDefault="001C71A8" w:rsidP="001C71A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nagykorú gyermek saját jogán 2017- 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>: 3</w:t>
      </w:r>
      <w:r w:rsidRPr="007F6307">
        <w:rPr>
          <w:rFonts w:ascii="Times New Roman" w:hAnsi="Times New Roman"/>
          <w:sz w:val="24"/>
          <w:szCs w:val="24"/>
        </w:rPr>
        <w:t xml:space="preserve"> fő</w:t>
      </w:r>
      <w:r>
        <w:rPr>
          <w:rFonts w:ascii="Times New Roman" w:hAnsi="Times New Roman"/>
          <w:sz w:val="24"/>
          <w:szCs w:val="24"/>
        </w:rPr>
        <w:t xml:space="preserve"> (2016- 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>: 9 fő)</w:t>
      </w:r>
    </w:p>
    <w:p w:rsidR="001C71A8" w:rsidRDefault="001C71A8" w:rsidP="001C71A8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</w:p>
    <w:p w:rsidR="001C71A8" w:rsidRPr="007F6307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b/>
          <w:color w:val="222222"/>
        </w:rPr>
      </w:pPr>
      <w:r>
        <w:rPr>
          <w:b/>
          <w:color w:val="222222"/>
        </w:rPr>
        <w:t xml:space="preserve">b) </w:t>
      </w:r>
      <w:r w:rsidRPr="007F6307">
        <w:rPr>
          <w:b/>
          <w:color w:val="222222"/>
        </w:rPr>
        <w:t>Gyermekétkeztetés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</w:pPr>
      <w:r w:rsidRPr="00366F6D">
        <w:t xml:space="preserve">A gyermekétkeztetést vállalkozási szerződés keretében </w:t>
      </w:r>
      <w:r>
        <w:t xml:space="preserve">továbbra is </w:t>
      </w:r>
      <w:r w:rsidRPr="00366F6D">
        <w:t xml:space="preserve">a HPM Plus Kft. </w:t>
      </w:r>
      <w:r>
        <w:t xml:space="preserve">(a továbbiakban: Szolgáltató) </w:t>
      </w:r>
      <w:r w:rsidRPr="00366F6D">
        <w:t>biztosítja a Martonvásár közigazgatási terüle</w:t>
      </w:r>
      <w:r>
        <w:t xml:space="preserve">tén lévő közintézmények részére, a cég saját maga által </w:t>
      </w:r>
      <w:r w:rsidRPr="00366F6D">
        <w:t>biztosított főzőko</w:t>
      </w:r>
      <w:r>
        <w:t>nyha igénybevételével</w:t>
      </w:r>
      <w:r w:rsidRPr="00366F6D">
        <w:t>.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r w:rsidRPr="00366F6D">
        <w:t>A rendszeres gyermekvédelmi kedvezményben részesülő gyermekek ingyenesen étkeztek az óvodában, az iskolában pedig 50%-os kedvezményben részesültek</w:t>
      </w:r>
      <w:r>
        <w:t>.</w:t>
      </w:r>
      <w:r w:rsidRPr="00366F6D">
        <w:rPr>
          <w:color w:val="222222"/>
        </w:rPr>
        <w:t xml:space="preserve"> </w:t>
      </w:r>
    </w:p>
    <w:p w:rsidR="001C71A8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71A8" w:rsidRPr="001E32B6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32B6">
        <w:rPr>
          <w:rFonts w:ascii="Times New Roman" w:hAnsi="Times New Roman"/>
          <w:b/>
          <w:bCs/>
          <w:color w:val="000000"/>
          <w:sz w:val="24"/>
          <w:szCs w:val="24"/>
        </w:rPr>
        <w:t>c) Szünidei gyermekétkeztetés</w:t>
      </w:r>
    </w:p>
    <w:p w:rsidR="001C71A8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para21_c"/>
      <w:bookmarkEnd w:id="1"/>
      <w:r>
        <w:rPr>
          <w:rFonts w:ascii="Times New Roman" w:hAnsi="Times New Roman"/>
          <w:bCs/>
          <w:color w:val="000000"/>
          <w:sz w:val="24"/>
          <w:szCs w:val="24"/>
        </w:rPr>
        <w:t>2016. évben kormányzati döntés eredményeképpen lehetőség nyílt a szünidei gyermekétkeztetésre (napi egyszeri déli meleg főétkezés), mely a gyermekek által ingyenesen vehető igénybe. A központi költségvetés azoknak a gyermekeknek az esetében finanszírozza meg teljes egészében a szünidei gyermekétkeztetést, akik hátrányos helyzetűek vagy halmozottan hátrányos helyzetűek. A „csupán” rendszeres gyermekvédelmi kedvezményben részesülő gyermekek esetében az önkormányzat saját döntésétől függően, saját költségvetés terhére biztosíthatná ezt.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B5F8C">
        <w:rPr>
          <w:rFonts w:ascii="Times New Roman" w:hAnsi="Times New Roman"/>
          <w:bCs/>
          <w:i/>
          <w:color w:val="000000"/>
        </w:rPr>
        <w:t>Gyvt. 21/C. § </w:t>
      </w:r>
      <w:r w:rsidRPr="008B5F8C">
        <w:rPr>
          <w:rFonts w:ascii="Times New Roman" w:hAnsi="Times New Roman"/>
          <w:i/>
          <w:color w:val="000000"/>
        </w:rPr>
        <w:t xml:space="preserve"> (1) A települési önkormányzat a szünidei gyermekétkeztetés keretében a szülő, törvényes képviselő </w:t>
      </w:r>
      <w:r w:rsidRPr="008B5F8C">
        <w:rPr>
          <w:rFonts w:ascii="Times New Roman" w:hAnsi="Times New Roman"/>
          <w:b/>
          <w:i/>
          <w:color w:val="000000"/>
        </w:rPr>
        <w:t>kérelmére a déli meleg főétkezést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proofErr w:type="gramStart"/>
      <w:r w:rsidRPr="008B5F8C">
        <w:rPr>
          <w:rFonts w:ascii="Times New Roman" w:hAnsi="Times New Roman"/>
          <w:b/>
          <w:i/>
          <w:color w:val="000000"/>
        </w:rPr>
        <w:t>a</w:t>
      </w:r>
      <w:proofErr w:type="gramEnd"/>
      <w:r w:rsidRPr="008B5F8C">
        <w:rPr>
          <w:rFonts w:ascii="Times New Roman" w:hAnsi="Times New Roman"/>
          <w:b/>
          <w:i/>
          <w:color w:val="000000"/>
        </w:rPr>
        <w:t>) </w:t>
      </w:r>
      <w:proofErr w:type="spellStart"/>
      <w:r w:rsidRPr="008B5F8C">
        <w:rPr>
          <w:rFonts w:ascii="Times New Roman" w:hAnsi="Times New Roman"/>
          <w:b/>
          <w:i/>
          <w:color w:val="000000"/>
        </w:rPr>
        <w:t>a</w:t>
      </w:r>
      <w:proofErr w:type="spellEnd"/>
      <w:r w:rsidRPr="008B5F8C">
        <w:rPr>
          <w:rFonts w:ascii="Times New Roman" w:hAnsi="Times New Roman"/>
          <w:b/>
          <w:i/>
          <w:color w:val="000000"/>
        </w:rPr>
        <w:t xml:space="preserve"> hátrányos helyzetű gyermek és a rendszeres gyermekvédelmi kedvezményben részesülő, halmozottan hátrányos helyzetű gyermek részére ingyenesen biztosítja, és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B5F8C">
        <w:rPr>
          <w:rFonts w:ascii="Times New Roman" w:hAnsi="Times New Roman"/>
          <w:i/>
          <w:color w:val="000000"/>
        </w:rPr>
        <w:t>b) az </w:t>
      </w:r>
      <w:hyperlink r:id="rId5" w:anchor="sid2661120" w:history="1">
        <w:r w:rsidRPr="008B5F8C">
          <w:rPr>
            <w:rFonts w:ascii="Times New Roman" w:hAnsi="Times New Roman"/>
            <w:bCs/>
            <w:i/>
            <w:color w:val="000000"/>
          </w:rPr>
          <w:t>a) pontban</w:t>
        </w:r>
      </w:hyperlink>
      <w:r w:rsidRPr="008B5F8C">
        <w:rPr>
          <w:rFonts w:ascii="Times New Roman" w:hAnsi="Times New Roman"/>
          <w:i/>
          <w:color w:val="000000"/>
        </w:rPr>
        <w:t> foglalt gyermekeken kívül további gyermekek, így különösen a rendszeres gyermekvédelmi kedvezményre jogosult gyermekek részére ingyenesen biztosíthatja.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B5F8C">
        <w:rPr>
          <w:rFonts w:ascii="Times New Roman" w:hAnsi="Times New Roman"/>
          <w:i/>
          <w:color w:val="000000"/>
        </w:rPr>
        <w:t>(2) A települési önkormányzat a szünidei gyermekétkeztetést az </w:t>
      </w:r>
      <w:hyperlink r:id="rId6" w:anchor="sid2661120" w:history="1">
        <w:r w:rsidRPr="008B5F8C">
          <w:rPr>
            <w:rFonts w:ascii="Times New Roman" w:hAnsi="Times New Roman"/>
            <w:bCs/>
            <w:i/>
            <w:color w:val="000000"/>
          </w:rPr>
          <w:t>(1) bekezdés a) pontja</w:t>
        </w:r>
      </w:hyperlink>
      <w:r w:rsidRPr="008B5F8C">
        <w:rPr>
          <w:rFonts w:ascii="Times New Roman" w:hAnsi="Times New Roman"/>
          <w:i/>
          <w:color w:val="000000"/>
        </w:rPr>
        <w:t> szerinti esetben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gramStart"/>
      <w:r w:rsidRPr="008B5F8C">
        <w:rPr>
          <w:rFonts w:ascii="Times New Roman" w:hAnsi="Times New Roman"/>
          <w:i/>
          <w:color w:val="000000"/>
        </w:rPr>
        <w:t>a</w:t>
      </w:r>
      <w:proofErr w:type="gramEnd"/>
      <w:r w:rsidRPr="008B5F8C">
        <w:rPr>
          <w:rFonts w:ascii="Times New Roman" w:hAnsi="Times New Roman"/>
          <w:i/>
          <w:color w:val="000000"/>
        </w:rPr>
        <w:t>) </w:t>
      </w:r>
      <w:proofErr w:type="spellStart"/>
      <w:r w:rsidRPr="008B5F8C">
        <w:rPr>
          <w:rFonts w:ascii="Times New Roman" w:hAnsi="Times New Roman"/>
          <w:i/>
          <w:color w:val="000000"/>
        </w:rPr>
        <w:t>a</w:t>
      </w:r>
      <w:proofErr w:type="spellEnd"/>
      <w:r w:rsidRPr="008B5F8C">
        <w:rPr>
          <w:rFonts w:ascii="Times New Roman" w:hAnsi="Times New Roman"/>
          <w:i/>
          <w:color w:val="000000"/>
        </w:rPr>
        <w:t xml:space="preserve"> bölcsődei ellátásban, óvodai nevelésben részesülő gyermekek számára a bölcsődei ellátást nyújtó intézmény és az óvoda zárva tartásának időtartama alatt valamennyi munkanapon,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B5F8C">
        <w:rPr>
          <w:rFonts w:ascii="Times New Roman" w:hAnsi="Times New Roman"/>
          <w:i/>
          <w:color w:val="000000"/>
        </w:rPr>
        <w:t>b) az </w:t>
      </w:r>
      <w:hyperlink r:id="rId7" w:anchor="sid2662656" w:history="1">
        <w:r w:rsidRPr="008B5F8C">
          <w:rPr>
            <w:rFonts w:ascii="Times New Roman" w:hAnsi="Times New Roman"/>
            <w:bCs/>
            <w:i/>
            <w:color w:val="000000"/>
          </w:rPr>
          <w:t>a) pont</w:t>
        </w:r>
      </w:hyperlink>
      <w:r w:rsidRPr="008B5F8C">
        <w:rPr>
          <w:rFonts w:ascii="Times New Roman" w:hAnsi="Times New Roman"/>
          <w:i/>
          <w:color w:val="000000"/>
        </w:rPr>
        <w:t> alá nem tartozó gyermekek számára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spellStart"/>
      <w:r w:rsidRPr="008B5F8C">
        <w:rPr>
          <w:rFonts w:ascii="Times New Roman" w:hAnsi="Times New Roman"/>
          <w:i/>
          <w:color w:val="000000"/>
        </w:rPr>
        <w:t>ba</w:t>
      </w:r>
      <w:proofErr w:type="spellEnd"/>
      <w:r w:rsidRPr="008B5F8C">
        <w:rPr>
          <w:rFonts w:ascii="Times New Roman" w:hAnsi="Times New Roman"/>
          <w:i/>
          <w:color w:val="000000"/>
        </w:rPr>
        <w:t>) a nyári szünetben legalább 43 munkanapon, legfeljebb a nyári szünet időtartamára eső valamennyi munkanapon,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spellStart"/>
      <w:r w:rsidRPr="008B5F8C">
        <w:rPr>
          <w:rFonts w:ascii="Times New Roman" w:hAnsi="Times New Roman"/>
          <w:i/>
          <w:color w:val="000000"/>
        </w:rPr>
        <w:t>bb</w:t>
      </w:r>
      <w:proofErr w:type="spellEnd"/>
      <w:r w:rsidRPr="008B5F8C">
        <w:rPr>
          <w:rFonts w:ascii="Times New Roman" w:hAnsi="Times New Roman"/>
          <w:i/>
          <w:color w:val="000000"/>
        </w:rPr>
        <w:t>) az őszi, téli és tavaszi szünetben a tanév rendjéhez igazodóan szünetenként az adott tanítási szünet időtartamára eső valamennyi munkanapon</w:t>
      </w:r>
    </w:p>
    <w:p w:rsidR="001C71A8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gramStart"/>
      <w:r w:rsidRPr="008B5F8C">
        <w:rPr>
          <w:rFonts w:ascii="Times New Roman" w:hAnsi="Times New Roman"/>
          <w:i/>
          <w:color w:val="000000"/>
        </w:rPr>
        <w:t>köteles</w:t>
      </w:r>
      <w:proofErr w:type="gramEnd"/>
      <w:r w:rsidRPr="008B5F8C">
        <w:rPr>
          <w:rFonts w:ascii="Times New Roman" w:hAnsi="Times New Roman"/>
          <w:i/>
          <w:color w:val="000000"/>
        </w:rPr>
        <w:t xml:space="preserve"> megszervezni, és ennek keretén belül a szülő, törvényes képviselő kérelmének megfelelő időtartamban az adott gyermek részére biztosítani.</w:t>
      </w:r>
    </w:p>
    <w:p w:rsidR="001C71A8" w:rsidRPr="008B5F8C" w:rsidRDefault="001C71A8" w:rsidP="001C71A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Szünidei gyermekétkeztetést i</w:t>
      </w:r>
      <w:r w:rsidRPr="0004597B">
        <w:rPr>
          <w:rFonts w:ascii="Times New Roman" w:hAnsi="Times New Roman"/>
          <w:b/>
          <w:sz w:val="24"/>
          <w:szCs w:val="24"/>
          <w:u w:val="single"/>
        </w:rPr>
        <w:t>génybevevők 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04597B">
        <w:rPr>
          <w:rFonts w:ascii="Times New Roman" w:hAnsi="Times New Roman"/>
          <w:b/>
          <w:sz w:val="24"/>
          <w:szCs w:val="24"/>
          <w:u w:val="single"/>
        </w:rPr>
        <w:t>. évi számadatai:</w:t>
      </w:r>
    </w:p>
    <w:p w:rsidR="001C71A8" w:rsidRPr="0004597B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71A8" w:rsidRPr="004E22B9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2B9">
        <w:rPr>
          <w:rFonts w:ascii="Times New Roman" w:hAnsi="Times New Roman"/>
          <w:sz w:val="24"/>
          <w:szCs w:val="24"/>
        </w:rPr>
        <w:t>Tavaszi szünetben: senki nem kívánta igénybe venni</w:t>
      </w:r>
    </w:p>
    <w:p w:rsidR="001C71A8" w:rsidRPr="004E22B9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2B9">
        <w:rPr>
          <w:rFonts w:ascii="Times New Roman" w:hAnsi="Times New Roman"/>
          <w:sz w:val="24"/>
          <w:szCs w:val="24"/>
        </w:rPr>
        <w:t>Nyári szünetben</w:t>
      </w:r>
      <w:r>
        <w:rPr>
          <w:rFonts w:ascii="Times New Roman" w:hAnsi="Times New Roman"/>
          <w:sz w:val="24"/>
          <w:szCs w:val="24"/>
        </w:rPr>
        <w:t>: 9</w:t>
      </w:r>
      <w:r w:rsidRPr="004E22B9">
        <w:rPr>
          <w:rFonts w:ascii="Times New Roman" w:hAnsi="Times New Roman"/>
          <w:sz w:val="24"/>
          <w:szCs w:val="24"/>
        </w:rPr>
        <w:t xml:space="preserve"> gyermek,</w:t>
      </w:r>
    </w:p>
    <w:p w:rsidR="001C71A8" w:rsidRPr="004E22B9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2B9">
        <w:rPr>
          <w:rFonts w:ascii="Times New Roman" w:hAnsi="Times New Roman"/>
          <w:sz w:val="24"/>
          <w:szCs w:val="24"/>
        </w:rPr>
        <w:t>Őszi szünetben: 4 gyermek,</w:t>
      </w:r>
    </w:p>
    <w:p w:rsidR="001C71A8" w:rsidRPr="004E22B9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2B9">
        <w:rPr>
          <w:rFonts w:ascii="Times New Roman" w:hAnsi="Times New Roman"/>
          <w:sz w:val="24"/>
          <w:szCs w:val="24"/>
        </w:rPr>
        <w:t>Téli szünetben</w:t>
      </w:r>
      <w:r>
        <w:rPr>
          <w:rFonts w:ascii="Times New Roman" w:hAnsi="Times New Roman"/>
          <w:sz w:val="24"/>
          <w:szCs w:val="24"/>
        </w:rPr>
        <w:t>: 6</w:t>
      </w:r>
      <w:r w:rsidRPr="004E22B9">
        <w:rPr>
          <w:rFonts w:ascii="Times New Roman" w:hAnsi="Times New Roman"/>
          <w:sz w:val="24"/>
          <w:szCs w:val="24"/>
        </w:rPr>
        <w:t xml:space="preserve"> gyermek.</w:t>
      </w: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538">
        <w:rPr>
          <w:rFonts w:ascii="Times New Roman" w:hAnsi="Times New Roman"/>
          <w:b/>
          <w:sz w:val="24"/>
          <w:szCs w:val="24"/>
        </w:rPr>
        <w:t xml:space="preserve">A rendszeres gyermekvédelmi kedvezmény </w:t>
      </w:r>
      <w:r>
        <w:rPr>
          <w:rFonts w:ascii="Times New Roman" w:hAnsi="Times New Roman"/>
          <w:b/>
          <w:sz w:val="24"/>
          <w:szCs w:val="24"/>
        </w:rPr>
        <w:t>és a szünidei gyermekétkeztetés 21/C. § (1) bekezdés a) pontja szerinti formája</w:t>
      </w:r>
      <w:r w:rsidRPr="00856538">
        <w:rPr>
          <w:rFonts w:ascii="Times New Roman" w:hAnsi="Times New Roman"/>
          <w:b/>
          <w:sz w:val="24"/>
          <w:szCs w:val="24"/>
        </w:rPr>
        <w:t xml:space="preserve"> a központi költségvetésből 100%-ban kerül finanszírozásra.</w:t>
      </w:r>
    </w:p>
    <w:p w:rsidR="001C71A8" w:rsidRPr="00CF19ED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Pr="0085653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538">
        <w:rPr>
          <w:rFonts w:ascii="Times New Roman" w:hAnsi="Times New Roman"/>
          <w:b/>
          <w:sz w:val="24"/>
          <w:szCs w:val="24"/>
          <w:u w:val="single"/>
        </w:rPr>
        <w:lastRenderedPageBreak/>
        <w:t>Hátrányos és halmozottan hátrányos helyzet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megállapítása:</w:t>
      </w:r>
    </w:p>
    <w:p w:rsidR="001C71A8" w:rsidRPr="00366F6D" w:rsidRDefault="001C71A8" w:rsidP="001C71A8">
      <w:pPr>
        <w:spacing w:after="0" w:line="240" w:lineRule="auto"/>
        <w:jc w:val="both"/>
        <w:rPr>
          <w:rFonts w:ascii="Times New Roman" w:hAnsi="Times New Roman"/>
          <w:i/>
          <w:color w:val="222222"/>
        </w:rPr>
      </w:pPr>
      <w:r w:rsidRPr="00366F6D">
        <w:rPr>
          <w:rFonts w:ascii="Times New Roman" w:hAnsi="Times New Roman"/>
          <w:i/>
        </w:rPr>
        <w:t>A Gyvt. 67/A. § (1) bekezdése alapján</w:t>
      </w:r>
      <w:r w:rsidRPr="00366F6D">
        <w:rPr>
          <w:rFonts w:ascii="Times New Roman" w:hAnsi="Times New Roman"/>
          <w:i/>
          <w:color w:val="222222"/>
        </w:rPr>
        <w:t xml:space="preserve"> </w:t>
      </w:r>
      <w:r w:rsidRPr="00366F6D">
        <w:rPr>
          <w:rStyle w:val="apple-converted-space"/>
          <w:rFonts w:ascii="Times New Roman" w:hAnsi="Times New Roman"/>
          <w:i/>
          <w:color w:val="222222"/>
        </w:rPr>
        <w:t> h</w:t>
      </w:r>
      <w:r w:rsidRPr="00366F6D">
        <w:rPr>
          <w:rFonts w:ascii="Times New Roman" w:hAnsi="Times New Roman"/>
          <w:i/>
          <w:color w:val="222222"/>
        </w:rPr>
        <w:t>átrányos helyzetű az a rendszeres gyermekvédelmi kedvezményre jogosult gyermek és nagykorúvá vált gyermek, aki esetében az alábbi körülmények közül egy fennáll: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color w:val="222222"/>
          <w:sz w:val="22"/>
          <w:szCs w:val="22"/>
        </w:rPr>
      </w:pPr>
      <w:bookmarkStart w:id="2" w:name="pr1139"/>
      <w:bookmarkEnd w:id="2"/>
      <w:proofErr w:type="gramStart"/>
      <w:r w:rsidRPr="00366F6D">
        <w:rPr>
          <w:i/>
          <w:iCs/>
          <w:color w:val="222222"/>
          <w:sz w:val="22"/>
          <w:szCs w:val="22"/>
        </w:rPr>
        <w:t>a</w:t>
      </w:r>
      <w:proofErr w:type="gramEnd"/>
      <w:r w:rsidRPr="00366F6D">
        <w:rPr>
          <w:i/>
          <w:iCs/>
          <w:color w:val="222222"/>
          <w:sz w:val="22"/>
          <w:szCs w:val="22"/>
        </w:rPr>
        <w:t>)</w:t>
      </w:r>
      <w:r w:rsidRPr="00366F6D">
        <w:rPr>
          <w:rStyle w:val="apple-converted-space"/>
          <w:i/>
          <w:iCs/>
          <w:color w:val="222222"/>
          <w:sz w:val="22"/>
          <w:szCs w:val="22"/>
        </w:rPr>
        <w:t> </w:t>
      </w:r>
      <w:proofErr w:type="spellStart"/>
      <w:r w:rsidRPr="00366F6D">
        <w:rPr>
          <w:i/>
          <w:color w:val="222222"/>
          <w:sz w:val="22"/>
          <w:szCs w:val="22"/>
        </w:rPr>
        <w:t>a</w:t>
      </w:r>
      <w:proofErr w:type="spellEnd"/>
      <w:r w:rsidRPr="00366F6D">
        <w:rPr>
          <w:i/>
          <w:color w:val="222222"/>
          <w:sz w:val="22"/>
          <w:szCs w:val="22"/>
        </w:rPr>
        <w:t xml:space="preserve"> szülő vagy a </w:t>
      </w:r>
      <w:proofErr w:type="spellStart"/>
      <w:r w:rsidRPr="00366F6D">
        <w:rPr>
          <w:i/>
          <w:color w:val="222222"/>
          <w:sz w:val="22"/>
          <w:szCs w:val="22"/>
        </w:rPr>
        <w:t>családbafogadó</w:t>
      </w:r>
      <w:proofErr w:type="spellEnd"/>
      <w:r w:rsidRPr="00366F6D">
        <w:rPr>
          <w:i/>
          <w:color w:val="222222"/>
          <w:sz w:val="22"/>
          <w:szCs w:val="22"/>
        </w:rPr>
        <w:t xml:space="preserve"> gyám alacsony iskolai végzettsége, ha a gyermeket együtt nevelő mindkét szülőről, a gyermeket egyedül nevelő szülőről vagy a </w:t>
      </w:r>
      <w:proofErr w:type="spellStart"/>
      <w:r w:rsidRPr="00366F6D">
        <w:rPr>
          <w:i/>
          <w:color w:val="222222"/>
          <w:sz w:val="22"/>
          <w:szCs w:val="22"/>
        </w:rPr>
        <w:t>családbafogadó</w:t>
      </w:r>
      <w:proofErr w:type="spellEnd"/>
      <w:r w:rsidRPr="00366F6D">
        <w:rPr>
          <w:i/>
          <w:color w:val="222222"/>
          <w:sz w:val="22"/>
          <w:szCs w:val="22"/>
        </w:rPr>
        <w:t xml:space="preserve"> gyámról - önkéntes nyilatkozata alapján - megállapítható, hogy a rendszeres gyermekvédelmi kedvezmény igénylésekor legfeljebb alapfokú iskolai végzettséggel rendelkezik,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color w:val="222222"/>
          <w:sz w:val="22"/>
          <w:szCs w:val="22"/>
        </w:rPr>
      </w:pPr>
      <w:bookmarkStart w:id="3" w:name="pr1140"/>
      <w:bookmarkEnd w:id="3"/>
      <w:r w:rsidRPr="00366F6D">
        <w:rPr>
          <w:i/>
          <w:iCs/>
          <w:color w:val="222222"/>
          <w:sz w:val="22"/>
          <w:szCs w:val="22"/>
        </w:rPr>
        <w:t>b)</w:t>
      </w:r>
      <w:r w:rsidRPr="00366F6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366F6D">
        <w:rPr>
          <w:i/>
          <w:color w:val="222222"/>
          <w:sz w:val="22"/>
          <w:szCs w:val="22"/>
        </w:rPr>
        <w:t xml:space="preserve">a szülő vagy a </w:t>
      </w:r>
      <w:proofErr w:type="spellStart"/>
      <w:r w:rsidRPr="00366F6D">
        <w:rPr>
          <w:i/>
          <w:color w:val="222222"/>
          <w:sz w:val="22"/>
          <w:szCs w:val="22"/>
        </w:rPr>
        <w:t>családbafogadó</w:t>
      </w:r>
      <w:proofErr w:type="spellEnd"/>
      <w:r w:rsidRPr="00366F6D">
        <w:rPr>
          <w:i/>
          <w:color w:val="222222"/>
          <w:sz w:val="22"/>
          <w:szCs w:val="22"/>
        </w:rPr>
        <w:t xml:space="preserve"> gyám alacsony foglalkoztatottsága, ha a gyermeket nevelő szülők bármelyikéről vagy a </w:t>
      </w:r>
      <w:proofErr w:type="spellStart"/>
      <w:r w:rsidRPr="00366F6D">
        <w:rPr>
          <w:i/>
          <w:color w:val="222222"/>
          <w:sz w:val="22"/>
          <w:szCs w:val="22"/>
        </w:rPr>
        <w:t>családbafogadó</w:t>
      </w:r>
      <w:proofErr w:type="spellEnd"/>
      <w:r w:rsidRPr="00366F6D">
        <w:rPr>
          <w:i/>
          <w:color w:val="222222"/>
          <w:sz w:val="22"/>
          <w:szCs w:val="22"/>
        </w:rPr>
        <w:t xml:space="preserve"> gyámról megállapítható, hogy a rendszeres gyermekvédelmi kedvezmény igénylésekor az Szt. 33. §</w:t>
      </w:r>
      <w:proofErr w:type="spellStart"/>
      <w:r w:rsidRPr="00366F6D">
        <w:rPr>
          <w:i/>
          <w:color w:val="222222"/>
          <w:sz w:val="22"/>
          <w:szCs w:val="22"/>
        </w:rPr>
        <w:t>-a</w:t>
      </w:r>
      <w:proofErr w:type="spellEnd"/>
      <w:r w:rsidRPr="00366F6D">
        <w:rPr>
          <w:i/>
          <w:color w:val="222222"/>
          <w:sz w:val="22"/>
          <w:szCs w:val="22"/>
        </w:rPr>
        <w:t xml:space="preserve"> szerinti aktív korúak ellátására jogosult vagy a rendszeres gyermekvédelmi kedvezmény igénylésének időpontját megelőző 16 hónapon belül legalább 12 hónapig álláskeresőként nyilvántartott személy,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color w:val="222222"/>
          <w:sz w:val="22"/>
          <w:szCs w:val="22"/>
        </w:rPr>
      </w:pPr>
      <w:bookmarkStart w:id="4" w:name="pr1141"/>
      <w:bookmarkEnd w:id="4"/>
      <w:r w:rsidRPr="00366F6D">
        <w:rPr>
          <w:i/>
          <w:iCs/>
          <w:color w:val="222222"/>
          <w:sz w:val="22"/>
          <w:szCs w:val="22"/>
        </w:rPr>
        <w:t>c)</w:t>
      </w:r>
      <w:r w:rsidRPr="00366F6D">
        <w:rPr>
          <w:i/>
          <w:iCs/>
          <w:color w:val="222222"/>
          <w:sz w:val="22"/>
          <w:szCs w:val="22"/>
          <w:vertAlign w:val="superscript"/>
        </w:rPr>
        <w:t xml:space="preserve"> </w:t>
      </w:r>
      <w:r w:rsidRPr="00366F6D">
        <w:rPr>
          <w:i/>
          <w:color w:val="222222"/>
          <w:sz w:val="22"/>
          <w:szCs w:val="22"/>
        </w:rPr>
        <w:t xml:space="preserve">a gyermek elégtelen lakókörnyezete, illetve lakáskörülményei, ha megállapítható, hogy a gyermek a településre vonatkozó integrált településfejlesztési stratégiában </w:t>
      </w:r>
      <w:proofErr w:type="spellStart"/>
      <w:r w:rsidRPr="00366F6D">
        <w:rPr>
          <w:i/>
          <w:color w:val="222222"/>
          <w:sz w:val="22"/>
          <w:szCs w:val="22"/>
        </w:rPr>
        <w:t>szegregátumnak</w:t>
      </w:r>
      <w:proofErr w:type="spellEnd"/>
      <w:r w:rsidRPr="00366F6D">
        <w:rPr>
          <w:i/>
          <w:color w:val="222222"/>
          <w:sz w:val="22"/>
          <w:szCs w:val="22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color w:val="222222"/>
          <w:sz w:val="22"/>
          <w:szCs w:val="22"/>
        </w:rPr>
      </w:pPr>
      <w:r w:rsidRPr="00366F6D">
        <w:rPr>
          <w:i/>
          <w:sz w:val="22"/>
          <w:szCs w:val="22"/>
        </w:rPr>
        <w:t>A Gyvt. 67/A. § (2) bekezdése alapján h</w:t>
      </w:r>
      <w:r w:rsidRPr="00366F6D">
        <w:rPr>
          <w:i/>
          <w:color w:val="222222"/>
          <w:sz w:val="22"/>
          <w:szCs w:val="22"/>
        </w:rPr>
        <w:t>almozottan hátrányos helyzetű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color w:val="222222"/>
          <w:sz w:val="22"/>
          <w:szCs w:val="22"/>
        </w:rPr>
      </w:pPr>
      <w:bookmarkStart w:id="5" w:name="pr1143"/>
      <w:bookmarkEnd w:id="5"/>
      <w:proofErr w:type="gramStart"/>
      <w:r w:rsidRPr="00366F6D">
        <w:rPr>
          <w:i/>
          <w:iCs/>
          <w:color w:val="222222"/>
          <w:sz w:val="22"/>
          <w:szCs w:val="22"/>
        </w:rPr>
        <w:t>a</w:t>
      </w:r>
      <w:proofErr w:type="gramEnd"/>
      <w:r w:rsidRPr="00366F6D">
        <w:rPr>
          <w:i/>
          <w:iCs/>
          <w:color w:val="222222"/>
          <w:sz w:val="22"/>
          <w:szCs w:val="22"/>
        </w:rPr>
        <w:t>)</w:t>
      </w:r>
      <w:r w:rsidRPr="00366F6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366F6D">
        <w:rPr>
          <w:i/>
          <w:color w:val="222222"/>
          <w:sz w:val="22"/>
          <w:szCs w:val="22"/>
        </w:rPr>
        <w:t>az a rendszeres gyermekvédelmi kedvezményre jogosult gyermek és nagykorúvá vált gyermek, aki esetében az (1) bekezdés</w:t>
      </w:r>
      <w:r w:rsidRPr="00366F6D">
        <w:rPr>
          <w:rStyle w:val="apple-converted-space"/>
          <w:i/>
          <w:color w:val="222222"/>
          <w:sz w:val="22"/>
          <w:szCs w:val="22"/>
        </w:rPr>
        <w:t> </w:t>
      </w:r>
      <w:r w:rsidRPr="00366F6D">
        <w:rPr>
          <w:i/>
          <w:iCs/>
          <w:color w:val="222222"/>
          <w:sz w:val="22"/>
          <w:szCs w:val="22"/>
        </w:rPr>
        <w:t>a)</w:t>
      </w:r>
      <w:proofErr w:type="spellStart"/>
      <w:r w:rsidRPr="00366F6D">
        <w:rPr>
          <w:i/>
          <w:iCs/>
          <w:color w:val="222222"/>
          <w:sz w:val="22"/>
          <w:szCs w:val="22"/>
        </w:rPr>
        <w:t>-c</w:t>
      </w:r>
      <w:proofErr w:type="spellEnd"/>
      <w:r w:rsidRPr="00366F6D">
        <w:rPr>
          <w:i/>
          <w:iCs/>
          <w:color w:val="222222"/>
          <w:sz w:val="22"/>
          <w:szCs w:val="22"/>
        </w:rPr>
        <w:t>)</w:t>
      </w:r>
      <w:r w:rsidRPr="00366F6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366F6D">
        <w:rPr>
          <w:i/>
          <w:color w:val="222222"/>
          <w:sz w:val="22"/>
          <w:szCs w:val="22"/>
        </w:rPr>
        <w:t>pontjaiban meghatározott körülmények közül legalább kettő fennáll,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color w:val="222222"/>
          <w:sz w:val="22"/>
          <w:szCs w:val="22"/>
        </w:rPr>
      </w:pPr>
      <w:bookmarkStart w:id="6" w:name="pr1144"/>
      <w:bookmarkEnd w:id="6"/>
      <w:r w:rsidRPr="00366F6D">
        <w:rPr>
          <w:i/>
          <w:iCs/>
          <w:color w:val="222222"/>
          <w:sz w:val="22"/>
          <w:szCs w:val="22"/>
        </w:rPr>
        <w:t>b)</w:t>
      </w:r>
      <w:r w:rsidRPr="00366F6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366F6D">
        <w:rPr>
          <w:i/>
          <w:color w:val="222222"/>
          <w:sz w:val="22"/>
          <w:szCs w:val="22"/>
        </w:rPr>
        <w:t>a nevelésbe vett gyermek,</w:t>
      </w:r>
    </w:p>
    <w:p w:rsidR="001C71A8" w:rsidRPr="00366F6D" w:rsidRDefault="001C71A8" w:rsidP="001C71A8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color w:val="222222"/>
          <w:sz w:val="22"/>
          <w:szCs w:val="22"/>
        </w:rPr>
      </w:pPr>
      <w:bookmarkStart w:id="7" w:name="pr1145"/>
      <w:bookmarkEnd w:id="7"/>
      <w:r w:rsidRPr="00366F6D">
        <w:rPr>
          <w:i/>
          <w:iCs/>
          <w:color w:val="222222"/>
          <w:sz w:val="22"/>
          <w:szCs w:val="22"/>
        </w:rPr>
        <w:t>c)</w:t>
      </w:r>
      <w:r w:rsidRPr="00366F6D">
        <w:rPr>
          <w:rStyle w:val="apple-converted-space"/>
          <w:i/>
          <w:iCs/>
          <w:color w:val="222222"/>
          <w:sz w:val="22"/>
          <w:szCs w:val="22"/>
        </w:rPr>
        <w:t> </w:t>
      </w:r>
      <w:r w:rsidRPr="00366F6D">
        <w:rPr>
          <w:i/>
          <w:color w:val="222222"/>
          <w:sz w:val="22"/>
          <w:szCs w:val="22"/>
        </w:rPr>
        <w:t>az utógondozói ellátásban részesülő és tanulói vagy hallgatói jogviszonyban álló fiatal felnőtt.</w:t>
      </w:r>
    </w:p>
    <w:p w:rsidR="001C71A8" w:rsidRPr="00856538" w:rsidRDefault="001C71A8" w:rsidP="001C7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1A8" w:rsidRPr="00B34EEE" w:rsidRDefault="001C71A8" w:rsidP="001C7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EEE">
        <w:rPr>
          <w:rFonts w:ascii="Times New Roman" w:hAnsi="Times New Roman"/>
          <w:b/>
          <w:sz w:val="24"/>
          <w:szCs w:val="24"/>
        </w:rPr>
        <w:t xml:space="preserve">Hátrányos helyzet megállapítása: </w:t>
      </w:r>
    </w:p>
    <w:p w:rsidR="001C71A8" w:rsidRPr="00B34EEE" w:rsidRDefault="001C71A8" w:rsidP="001C71A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4EEE">
        <w:rPr>
          <w:rFonts w:ascii="Times New Roman" w:hAnsi="Times New Roman"/>
          <w:sz w:val="24"/>
          <w:szCs w:val="24"/>
        </w:rPr>
        <w:t xml:space="preserve">családok száma: </w:t>
      </w:r>
      <w:r>
        <w:rPr>
          <w:rFonts w:ascii="Times New Roman" w:hAnsi="Times New Roman"/>
          <w:sz w:val="24"/>
          <w:szCs w:val="24"/>
        </w:rPr>
        <w:t>12</w:t>
      </w:r>
    </w:p>
    <w:p w:rsidR="001C71A8" w:rsidRPr="00B34EEE" w:rsidRDefault="001C71A8" w:rsidP="001C71A8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4EEE">
        <w:rPr>
          <w:rFonts w:ascii="Times New Roman" w:hAnsi="Times New Roman"/>
          <w:sz w:val="24"/>
          <w:szCs w:val="24"/>
        </w:rPr>
        <w:t xml:space="preserve">kiskorú gyermekek száma: </w:t>
      </w:r>
      <w:r>
        <w:rPr>
          <w:rFonts w:ascii="Times New Roman" w:hAnsi="Times New Roman"/>
          <w:sz w:val="24"/>
          <w:szCs w:val="24"/>
        </w:rPr>
        <w:t>31</w:t>
      </w:r>
      <w:r w:rsidRPr="00B34EEE">
        <w:rPr>
          <w:rFonts w:ascii="Times New Roman" w:hAnsi="Times New Roman"/>
          <w:sz w:val="24"/>
          <w:szCs w:val="24"/>
        </w:rPr>
        <w:t xml:space="preserve"> fő</w:t>
      </w:r>
    </w:p>
    <w:p w:rsidR="001C71A8" w:rsidRPr="00B34EEE" w:rsidRDefault="001C71A8" w:rsidP="001C7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EEE">
        <w:rPr>
          <w:rFonts w:ascii="Times New Roman" w:hAnsi="Times New Roman"/>
          <w:b/>
          <w:sz w:val="24"/>
          <w:szCs w:val="24"/>
        </w:rPr>
        <w:t xml:space="preserve">Halmozottan hátrányos helyzet </w:t>
      </w:r>
      <w:proofErr w:type="spellStart"/>
      <w:r w:rsidRPr="00B34EEE">
        <w:rPr>
          <w:rFonts w:ascii="Times New Roman" w:hAnsi="Times New Roman"/>
          <w:b/>
          <w:sz w:val="24"/>
          <w:szCs w:val="24"/>
        </w:rPr>
        <w:t>megállapitása</w:t>
      </w:r>
      <w:proofErr w:type="spellEnd"/>
      <w:r w:rsidRPr="00B34EEE">
        <w:rPr>
          <w:rFonts w:ascii="Times New Roman" w:hAnsi="Times New Roman"/>
          <w:b/>
          <w:sz w:val="24"/>
          <w:szCs w:val="24"/>
        </w:rPr>
        <w:t xml:space="preserve">: </w:t>
      </w:r>
    </w:p>
    <w:p w:rsidR="001C71A8" w:rsidRPr="00B34EEE" w:rsidRDefault="001C71A8" w:rsidP="001C71A8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4EEE">
        <w:rPr>
          <w:rFonts w:ascii="Times New Roman" w:hAnsi="Times New Roman"/>
          <w:sz w:val="24"/>
          <w:szCs w:val="24"/>
        </w:rPr>
        <w:t>családok száma: 0 fő</w:t>
      </w:r>
    </w:p>
    <w:p w:rsidR="001C71A8" w:rsidRPr="00B34EEE" w:rsidRDefault="001C71A8" w:rsidP="001C71A8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4EEE">
        <w:rPr>
          <w:rFonts w:ascii="Times New Roman" w:hAnsi="Times New Roman"/>
          <w:sz w:val="24"/>
          <w:szCs w:val="24"/>
        </w:rPr>
        <w:t>kiskorú gyermekek száma: 0 fő</w:t>
      </w:r>
    </w:p>
    <w:p w:rsidR="001C71A8" w:rsidRPr="00856538" w:rsidRDefault="001C71A8" w:rsidP="001C7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1A8" w:rsidRDefault="001C71A8" w:rsidP="001C7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B) Humán Bizottság</w:t>
      </w:r>
      <w:r w:rsidRPr="00856538">
        <w:rPr>
          <w:rFonts w:ascii="Times New Roman" w:hAnsi="Times New Roman"/>
          <w:b/>
          <w:sz w:val="24"/>
          <w:szCs w:val="24"/>
          <w:u w:val="single"/>
        </w:rPr>
        <w:t xml:space="preserve"> (átruházott</w:t>
      </w:r>
      <w:r>
        <w:rPr>
          <w:rFonts w:ascii="Times New Roman" w:hAnsi="Times New Roman"/>
          <w:b/>
          <w:sz w:val="24"/>
          <w:szCs w:val="24"/>
          <w:u w:val="single"/>
        </w:rPr>
        <w:t>) hatáskörében pályázati úton adható,</w:t>
      </w:r>
    </w:p>
    <w:p w:rsidR="001C71A8" w:rsidRDefault="001C71A8" w:rsidP="001C7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települési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támogatások köre</w:t>
      </w:r>
    </w:p>
    <w:p w:rsidR="001C71A8" w:rsidRPr="00EC7A86" w:rsidRDefault="001C71A8" w:rsidP="001C7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7A8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(egyéb, a Gyvt.-ben nem szabályozott pénzbeli vagy természetbeni juttatásokra vonatkozó adatok)</w:t>
      </w:r>
      <w:r w:rsidRPr="00EC7A8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C71A8" w:rsidRDefault="001C71A8" w:rsidP="001C7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71A8" w:rsidRDefault="001C71A8" w:rsidP="001C71A8">
      <w:pPr>
        <w:pStyle w:val="NormlWeb"/>
        <w:spacing w:before="0" w:beforeAutospacing="0" w:after="20" w:afterAutospacing="0"/>
        <w:jc w:val="both"/>
        <w:rPr>
          <w:rStyle w:val="a"/>
          <w:b/>
          <w:i/>
          <w:color w:val="000000"/>
          <w:sz w:val="22"/>
          <w:szCs w:val="22"/>
        </w:rPr>
      </w:pPr>
    </w:p>
    <w:p w:rsidR="001C71A8" w:rsidRPr="000A2966" w:rsidRDefault="001C71A8" w:rsidP="001C71A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966">
        <w:rPr>
          <w:color w:val="000000"/>
        </w:rPr>
        <w:t xml:space="preserve">Martonvásár Város Önkormányzata Képviselő-testületének (a továbbiakban: Képviselő-testület) a szociális rászorultság esetén nyújtandó települési támogatásokról, valamint a szociális szolgáltatásokról szóló többszörösen módosított 29/2015. (XI.25.) önkormányzati rendelete (a továbbiakban: </w:t>
      </w:r>
      <w:proofErr w:type="spellStart"/>
      <w:r w:rsidRPr="000A2966">
        <w:rPr>
          <w:color w:val="000000"/>
        </w:rPr>
        <w:t>Ör</w:t>
      </w:r>
      <w:proofErr w:type="spellEnd"/>
      <w:r w:rsidRPr="000A2966">
        <w:rPr>
          <w:color w:val="000000"/>
        </w:rPr>
        <w:t>.) évente két alkalommal lehetőséget biztosít pályázat útján a</w:t>
      </w:r>
      <w:r w:rsidRPr="000A2966">
        <w:t xml:space="preserve"> szociálisan rászoruló jól tanuló diákok/hallgatók, művészetekben és sportban jól teljesítő tanulók részére</w:t>
      </w:r>
      <w:r>
        <w:t xml:space="preserve">, valamint gyermekek táboroztatására </w:t>
      </w:r>
      <w:r w:rsidRPr="000A2966">
        <w:t>t</w:t>
      </w:r>
      <w:r w:rsidRPr="000A2966">
        <w:rPr>
          <w:color w:val="000000"/>
        </w:rPr>
        <w:t xml:space="preserve">örténő pályázat kiírására. </w:t>
      </w: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1A8" w:rsidRPr="00B55682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5682">
        <w:rPr>
          <w:rFonts w:ascii="Times New Roman" w:hAnsi="Times New Roman"/>
          <w:sz w:val="24"/>
          <w:szCs w:val="24"/>
          <w:u w:val="single"/>
        </w:rPr>
        <w:t xml:space="preserve">Pályázat útján igényelhető települési támogatások számadatai: </w:t>
      </w:r>
    </w:p>
    <w:p w:rsidR="001C71A8" w:rsidRDefault="001C71A8" w:rsidP="001C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1A8" w:rsidRPr="00F36E1E" w:rsidRDefault="001C71A8" w:rsidP="001C71A8">
      <w:pPr>
        <w:pStyle w:val="Listaszerbekezds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félév:</w:t>
      </w:r>
    </w:p>
    <w:p w:rsidR="001C71A8" w:rsidRPr="00F36E1E" w:rsidRDefault="001C71A8" w:rsidP="001C71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36E1E">
        <w:rPr>
          <w:rFonts w:ascii="Times New Roman" w:hAnsi="Times New Roman"/>
          <w:color w:val="222222"/>
          <w:sz w:val="24"/>
          <w:szCs w:val="24"/>
        </w:rPr>
        <w:t xml:space="preserve">Általános és középiskolás </w:t>
      </w:r>
      <w:r>
        <w:rPr>
          <w:rFonts w:ascii="Times New Roman" w:hAnsi="Times New Roman"/>
          <w:color w:val="222222"/>
          <w:sz w:val="24"/>
          <w:szCs w:val="24"/>
        </w:rPr>
        <w:t>pályázók száma: 55 fő</w:t>
      </w:r>
    </w:p>
    <w:p w:rsidR="001C71A8" w:rsidRDefault="001C71A8" w:rsidP="001C71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36E1E">
        <w:rPr>
          <w:rFonts w:ascii="Times New Roman" w:hAnsi="Times New Roman"/>
          <w:color w:val="222222"/>
          <w:sz w:val="24"/>
          <w:szCs w:val="24"/>
        </w:rPr>
        <w:t>Főiskolai</w:t>
      </w:r>
      <w:r>
        <w:rPr>
          <w:rFonts w:ascii="Times New Roman" w:hAnsi="Times New Roman"/>
          <w:color w:val="222222"/>
          <w:sz w:val="24"/>
          <w:szCs w:val="24"/>
        </w:rPr>
        <w:t xml:space="preserve"> hallgató: 5 fő</w:t>
      </w:r>
    </w:p>
    <w:p w:rsidR="001C71A8" w:rsidRDefault="001C71A8" w:rsidP="001C71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Művészeti iskolás pályázó: 6 fő</w:t>
      </w:r>
    </w:p>
    <w:p w:rsidR="001C71A8" w:rsidRDefault="001C71A8" w:rsidP="001C71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Sportegyesületben sportoló pályázó: 5 fő</w:t>
      </w:r>
    </w:p>
    <w:p w:rsidR="001C71A8" w:rsidRDefault="001C71A8" w:rsidP="001C71A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1C71A8" w:rsidRPr="00F36E1E" w:rsidRDefault="001C71A8" w:rsidP="001C71A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félév</w:t>
      </w:r>
      <w:r w:rsidRPr="00F36E1E">
        <w:rPr>
          <w:rFonts w:ascii="Times New Roman" w:hAnsi="Times New Roman"/>
          <w:b/>
          <w:sz w:val="24"/>
          <w:szCs w:val="24"/>
        </w:rPr>
        <w:t>:</w:t>
      </w:r>
    </w:p>
    <w:p w:rsidR="001C71A8" w:rsidRPr="00F36E1E" w:rsidRDefault="001C71A8" w:rsidP="001C71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36E1E">
        <w:rPr>
          <w:rFonts w:ascii="Times New Roman" w:hAnsi="Times New Roman"/>
          <w:color w:val="222222"/>
          <w:sz w:val="24"/>
          <w:szCs w:val="24"/>
        </w:rPr>
        <w:t xml:space="preserve">Általános és középiskolás </w:t>
      </w:r>
      <w:r>
        <w:rPr>
          <w:rFonts w:ascii="Times New Roman" w:hAnsi="Times New Roman"/>
          <w:color w:val="222222"/>
          <w:sz w:val="24"/>
          <w:szCs w:val="24"/>
        </w:rPr>
        <w:t>pályázók száma: 69</w:t>
      </w:r>
      <w:r w:rsidRPr="00F36E1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fő</w:t>
      </w:r>
    </w:p>
    <w:p w:rsidR="001C71A8" w:rsidRDefault="001C71A8" w:rsidP="001C71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36E1E">
        <w:rPr>
          <w:rFonts w:ascii="Times New Roman" w:hAnsi="Times New Roman"/>
          <w:color w:val="222222"/>
          <w:sz w:val="24"/>
          <w:szCs w:val="24"/>
        </w:rPr>
        <w:t>Főiskolai</w:t>
      </w:r>
      <w:r>
        <w:rPr>
          <w:rFonts w:ascii="Times New Roman" w:hAnsi="Times New Roman"/>
          <w:color w:val="222222"/>
          <w:sz w:val="24"/>
          <w:szCs w:val="24"/>
        </w:rPr>
        <w:t xml:space="preserve"> hallgató: 7 fő</w:t>
      </w:r>
    </w:p>
    <w:p w:rsidR="001C71A8" w:rsidRPr="00F36E1E" w:rsidRDefault="001C71A8" w:rsidP="001C71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Művészeti iskolás pályázó 5</w:t>
      </w:r>
      <w:r w:rsidRPr="00F36E1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>fő</w:t>
      </w:r>
      <w:r w:rsidRPr="00F36E1E">
        <w:rPr>
          <w:rFonts w:ascii="Times New Roman" w:hAnsi="Times New Roman"/>
          <w:color w:val="222222"/>
          <w:sz w:val="24"/>
          <w:szCs w:val="24"/>
        </w:rPr>
        <w:t>.</w:t>
      </w:r>
    </w:p>
    <w:p w:rsidR="001C71A8" w:rsidRPr="00F36E1E" w:rsidRDefault="001C71A8" w:rsidP="001C71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Sportegyesületben sportoló pályázó: 6 fő</w:t>
      </w:r>
    </w:p>
    <w:p w:rsidR="001C71A8" w:rsidRPr="00856538" w:rsidRDefault="001C71A8" w:rsidP="001C71A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71A8" w:rsidRPr="00A62C2E" w:rsidRDefault="001C71A8" w:rsidP="001C71A8">
      <w:pPr>
        <w:pStyle w:val="Listaszerbekezds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62C2E">
        <w:rPr>
          <w:rFonts w:ascii="Times New Roman" w:hAnsi="Times New Roman"/>
          <w:b/>
          <w:sz w:val="24"/>
          <w:szCs w:val="24"/>
        </w:rPr>
        <w:t>települési támogatás a 14 éven aluli gyermekek táboroztatási költségeihez:</w:t>
      </w:r>
    </w:p>
    <w:p w:rsidR="001C71A8" w:rsidRPr="00A62C2E" w:rsidRDefault="001C71A8" w:rsidP="001C71A8">
      <w:pPr>
        <w:pStyle w:val="Listaszerbekezds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62C2E">
        <w:rPr>
          <w:rFonts w:ascii="Times New Roman" w:hAnsi="Times New Roman"/>
          <w:sz w:val="24"/>
          <w:szCs w:val="24"/>
        </w:rPr>
        <w:t xml:space="preserve">a pályázók száma: </w:t>
      </w:r>
      <w:r>
        <w:rPr>
          <w:rFonts w:ascii="Times New Roman" w:hAnsi="Times New Roman"/>
          <w:sz w:val="24"/>
          <w:szCs w:val="24"/>
        </w:rPr>
        <w:t>41</w:t>
      </w:r>
      <w:r w:rsidRPr="00A62C2E">
        <w:rPr>
          <w:rFonts w:ascii="Times New Roman" w:hAnsi="Times New Roman"/>
          <w:sz w:val="24"/>
          <w:szCs w:val="24"/>
        </w:rPr>
        <w:t xml:space="preserve"> fő</w:t>
      </w:r>
    </w:p>
    <w:p w:rsidR="001C71A8" w:rsidRPr="005A3EE8" w:rsidRDefault="001C71A8" w:rsidP="001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Pr="005A3EE8" w:rsidRDefault="001C71A8" w:rsidP="001C71A8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45">
        <w:rPr>
          <w:rFonts w:ascii="Times New Roman" w:hAnsi="Times New Roman"/>
          <w:b/>
          <w:sz w:val="24"/>
          <w:szCs w:val="24"/>
        </w:rPr>
        <w:t>2017. I. félévében</w:t>
      </w:r>
      <w:r w:rsidRPr="005A3EE8">
        <w:rPr>
          <w:rFonts w:ascii="Times New Roman" w:hAnsi="Times New Roman"/>
          <w:sz w:val="24"/>
          <w:szCs w:val="24"/>
        </w:rPr>
        <w:t xml:space="preserve"> a táb</w:t>
      </w:r>
      <w:r>
        <w:rPr>
          <w:rFonts w:ascii="Times New Roman" w:hAnsi="Times New Roman"/>
          <w:sz w:val="24"/>
          <w:szCs w:val="24"/>
        </w:rPr>
        <w:t xml:space="preserve">oroztatás költségeire, </w:t>
      </w:r>
      <w:r w:rsidRPr="005A3EE8">
        <w:rPr>
          <w:rFonts w:ascii="Times New Roman" w:hAnsi="Times New Roman"/>
          <w:sz w:val="24"/>
          <w:szCs w:val="24"/>
        </w:rPr>
        <w:t xml:space="preserve">a szociálisan rászoruló, </w:t>
      </w:r>
      <w:r>
        <w:rPr>
          <w:rFonts w:ascii="Times New Roman" w:hAnsi="Times New Roman"/>
          <w:sz w:val="24"/>
          <w:szCs w:val="24"/>
        </w:rPr>
        <w:t>jól tanuló, valamint művészetekben és sportban jól teljesítő diákok</w:t>
      </w:r>
      <w:r w:rsidRPr="005A3EE8">
        <w:rPr>
          <w:rFonts w:ascii="Times New Roman" w:hAnsi="Times New Roman"/>
          <w:sz w:val="24"/>
          <w:szCs w:val="24"/>
        </w:rPr>
        <w:t xml:space="preserve"> részére kifizetett </w:t>
      </w:r>
      <w:r>
        <w:rPr>
          <w:rFonts w:ascii="Times New Roman" w:hAnsi="Times New Roman"/>
          <w:sz w:val="24"/>
          <w:szCs w:val="24"/>
        </w:rPr>
        <w:t xml:space="preserve">támogatási összeg </w:t>
      </w:r>
      <w:r w:rsidRPr="009A1645">
        <w:rPr>
          <w:rFonts w:ascii="Times New Roman" w:hAnsi="Times New Roman"/>
          <w:b/>
          <w:sz w:val="24"/>
          <w:szCs w:val="24"/>
        </w:rPr>
        <w:t>mindösszesen 3.843.000,- Ft.</w:t>
      </w:r>
    </w:p>
    <w:p w:rsidR="001C71A8" w:rsidRDefault="001C71A8" w:rsidP="001C71A8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5E5">
        <w:rPr>
          <w:rFonts w:ascii="Times New Roman" w:hAnsi="Times New Roman"/>
          <w:b/>
          <w:sz w:val="24"/>
          <w:szCs w:val="24"/>
        </w:rPr>
        <w:t>2017. II. félévében</w:t>
      </w:r>
      <w:r w:rsidRPr="005A3EE8">
        <w:rPr>
          <w:rFonts w:ascii="Times New Roman" w:hAnsi="Times New Roman"/>
          <w:sz w:val="24"/>
          <w:szCs w:val="24"/>
        </w:rPr>
        <w:t xml:space="preserve"> a szociálisan rászoruló, </w:t>
      </w:r>
      <w:r>
        <w:rPr>
          <w:rFonts w:ascii="Times New Roman" w:hAnsi="Times New Roman"/>
          <w:sz w:val="24"/>
          <w:szCs w:val="24"/>
        </w:rPr>
        <w:t>jól tanuló</w:t>
      </w:r>
      <w:r w:rsidRPr="005A3EE8">
        <w:rPr>
          <w:rFonts w:ascii="Times New Roman" w:hAnsi="Times New Roman"/>
          <w:sz w:val="24"/>
          <w:szCs w:val="24"/>
        </w:rPr>
        <w:t xml:space="preserve"> általános- és középiskolai tanulók, a felsőoktatásban tanulmányokat folytató hallgatók részére, valamint az alapfokú művészeti oktatásban tanulók és a szociálisan rászoruló sportolók részére kifizetett támogatási összeg </w:t>
      </w:r>
      <w:r w:rsidRPr="006B75E5">
        <w:rPr>
          <w:rFonts w:ascii="Times New Roman" w:hAnsi="Times New Roman"/>
          <w:b/>
          <w:sz w:val="24"/>
          <w:szCs w:val="24"/>
        </w:rPr>
        <w:t>mindösszesen 5.191.000,- Ft.</w:t>
      </w:r>
    </w:p>
    <w:p w:rsidR="001C71A8" w:rsidRDefault="001C71A8" w:rsidP="001C71A8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1A8" w:rsidRDefault="001C71A8" w:rsidP="001C71A8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2017. I-II. </w:t>
      </w:r>
      <w:proofErr w:type="gramStart"/>
      <w:r>
        <w:rPr>
          <w:rFonts w:ascii="Times New Roman" w:hAnsi="Times New Roman"/>
          <w:b/>
          <w:sz w:val="24"/>
          <w:szCs w:val="24"/>
        </w:rPr>
        <w:t>félévben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pályázat útján igényelhető támogatások címén mindösszesen 9.034.000,- Ft összegű támogatás került kifizetésre a diákok részére.</w:t>
      </w:r>
    </w:p>
    <w:p w:rsidR="001C71A8" w:rsidRDefault="001C71A8" w:rsidP="001C71A8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5A2" w:rsidRDefault="008E15A2"/>
    <w:sectPr w:rsidR="008E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3C5"/>
    <w:multiLevelType w:val="hybridMultilevel"/>
    <w:tmpl w:val="D0DE50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E16"/>
    <w:multiLevelType w:val="hybridMultilevel"/>
    <w:tmpl w:val="4D18E6F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6F01"/>
    <w:multiLevelType w:val="hybridMultilevel"/>
    <w:tmpl w:val="A6F240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3D40"/>
    <w:multiLevelType w:val="hybridMultilevel"/>
    <w:tmpl w:val="AABA27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31357"/>
    <w:multiLevelType w:val="hybridMultilevel"/>
    <w:tmpl w:val="368C07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44BC8"/>
    <w:multiLevelType w:val="hybridMultilevel"/>
    <w:tmpl w:val="00D4FC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510EA"/>
    <w:multiLevelType w:val="hybridMultilevel"/>
    <w:tmpl w:val="DF5A26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67E7"/>
    <w:multiLevelType w:val="hybridMultilevel"/>
    <w:tmpl w:val="9EAE10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D7886"/>
    <w:multiLevelType w:val="hybridMultilevel"/>
    <w:tmpl w:val="05DC3C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8"/>
    <w:rsid w:val="001C71A8"/>
    <w:rsid w:val="008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1691-1C3F-49BE-96B7-B7387B5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1A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7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C71A8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C71A8"/>
  </w:style>
  <w:style w:type="paragraph" w:styleId="a">
    <w:next w:val="Kiemels2"/>
    <w:uiPriority w:val="22"/>
    <w:qFormat/>
    <w:rsid w:val="001C71A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1C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321" TargetMode="External"/><Relationship Id="rId5" Type="http://schemas.openxmlformats.org/officeDocument/2006/relationships/hyperlink" Target="https://www.opten.hu/optijus/lawtext/1321?tvalid=2016.1.1.&amp;tline=undefin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8662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2018-07-30T12:04:00Z</dcterms:created>
  <dcterms:modified xsi:type="dcterms:W3CDTF">2018-07-30T12:05:00Z</dcterms:modified>
</cp:coreProperties>
</file>