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F7" w:rsidRDefault="00C154F7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C4E08">
      <w:pPr>
        <w:spacing w:line="360" w:lineRule="auto"/>
        <w:jc w:val="center"/>
        <w:rPr>
          <w:b/>
          <w:caps/>
          <w:sz w:val="36"/>
          <w:szCs w:val="36"/>
        </w:rPr>
      </w:pPr>
    </w:p>
    <w:p w:rsidR="00AC4E08" w:rsidRDefault="00AC4E08" w:rsidP="00AC4E08">
      <w:pPr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EGYOLDALAS VEZETŐI ÖSSZEFOGLALÓK</w:t>
      </w:r>
    </w:p>
    <w:p w:rsidR="00AC4E08" w:rsidRDefault="00AC4E08" w:rsidP="00AC4E08">
      <w:pPr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 Martonvásár Városi Közszolgáltató Nonprofit Kft.</w:t>
      </w:r>
    </w:p>
    <w:p w:rsidR="00AC4E08" w:rsidRDefault="00AC4E08" w:rsidP="00AC4E0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KULTURÁLIS IRODÁJÁNAK </w:t>
      </w:r>
    </w:p>
    <w:p w:rsidR="00AC4E08" w:rsidRDefault="00AC4E08" w:rsidP="00AC4E0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2021. ÉVI TEVÉKENYSÉGÉRŐL </w:t>
      </w: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</w:p>
    <w:p w:rsidR="00AC4E08" w:rsidRDefault="00AC4E08" w:rsidP="00AC4E08">
      <w:pPr>
        <w:spacing w:line="360" w:lineRule="auto"/>
        <w:jc w:val="center"/>
        <w:rPr>
          <w:b/>
        </w:rPr>
      </w:pPr>
      <w:r>
        <w:rPr>
          <w:b/>
        </w:rPr>
        <w:t>Készült: 2021. február 4.</w:t>
      </w:r>
    </w:p>
    <w:p w:rsidR="00AC4E08" w:rsidRDefault="00AC4E08" w:rsidP="00AC4E08">
      <w:pPr>
        <w:spacing w:line="360" w:lineRule="auto"/>
        <w:jc w:val="center"/>
        <w:rPr>
          <w:b/>
          <w:sz w:val="26"/>
          <w:szCs w:val="26"/>
        </w:rPr>
      </w:pPr>
      <w:r>
        <w:rPr>
          <w:b/>
        </w:rPr>
        <w:t>Készítették: Albrecht Zsófia, Miklós Gergely és dr. Bocsi Andrea</w:t>
      </w: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C4E08" w:rsidRDefault="00AC4E08" w:rsidP="00AA2A1B">
      <w:pPr>
        <w:jc w:val="center"/>
        <w:rPr>
          <w:b/>
          <w:sz w:val="26"/>
          <w:szCs w:val="26"/>
        </w:rPr>
      </w:pPr>
    </w:p>
    <w:p w:rsidR="00AA2A1B" w:rsidRDefault="00AA2A1B" w:rsidP="00AA2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VEZETŐI ÖSSZEFOGLALÓ</w:t>
      </w:r>
    </w:p>
    <w:p w:rsidR="00AA2A1B" w:rsidRPr="00816FAC" w:rsidRDefault="00AA2A1B" w:rsidP="00AA2A1B">
      <w:pPr>
        <w:jc w:val="center"/>
        <w:rPr>
          <w:b/>
          <w:sz w:val="28"/>
          <w:szCs w:val="28"/>
        </w:rPr>
      </w:pPr>
      <w:r w:rsidRPr="00816FAC">
        <w:rPr>
          <w:b/>
          <w:sz w:val="28"/>
          <w:szCs w:val="28"/>
        </w:rPr>
        <w:t>a MartonKult Közművelődési Csoportjának</w:t>
      </w:r>
    </w:p>
    <w:p w:rsidR="00C154F7" w:rsidRDefault="00AA2A1B" w:rsidP="00AA2A1B">
      <w:pPr>
        <w:spacing w:after="80"/>
        <w:jc w:val="center"/>
        <w:rPr>
          <w:b/>
          <w:sz w:val="28"/>
          <w:szCs w:val="28"/>
        </w:rPr>
      </w:pPr>
      <w:r w:rsidRPr="00816FAC">
        <w:rPr>
          <w:b/>
          <w:sz w:val="28"/>
          <w:szCs w:val="28"/>
        </w:rPr>
        <w:t>2021. évi tevékenységéről</w:t>
      </w:r>
    </w:p>
    <w:p w:rsidR="00AA2A1B" w:rsidRPr="00AA2A1B" w:rsidRDefault="00AA2A1B" w:rsidP="00AA2A1B">
      <w:pPr>
        <w:spacing w:after="80"/>
        <w:jc w:val="center"/>
      </w:pPr>
    </w:p>
    <w:p w:rsidR="00AA2A1B" w:rsidRDefault="00AA2A1B" w:rsidP="00AA2A1B">
      <w:pPr>
        <w:spacing w:after="80"/>
        <w:jc w:val="both"/>
      </w:pPr>
      <w:r w:rsidRPr="00AA2A1B">
        <w:t xml:space="preserve">A 2021-es </w:t>
      </w:r>
      <w:r>
        <w:t xml:space="preserve">év nagy változások és kihívások elé állította a Martonvásár Városi Közszolgáltató Nonprofit Kft. minden irodáját, így a MartonKultot is. Az év első hónapjaiban a járványhelyzet okozta körülmények között keresték meg kollégáim a kultúra – mint az egyik leginkább személyhez kötődő szolgáltatás – nyújtásának kereteit egy olyan környezetben, amely a személyes találkozásoknak egyáltalán nem kedvezett. Ebben az időszakban a közösségi média által nyújtott lehetőségeket vették igénybe, és </w:t>
      </w:r>
      <w:r w:rsidR="00C82F03">
        <w:t xml:space="preserve">így </w:t>
      </w:r>
      <w:r>
        <w:t xml:space="preserve">született meg </w:t>
      </w:r>
      <w:r w:rsidR="00C82F03">
        <w:t xml:space="preserve">többek között </w:t>
      </w:r>
      <w:r>
        <w:t xml:space="preserve">a Martonvásár molinó, illetve kerültek kialakításra a folyosókiállítások a </w:t>
      </w:r>
      <w:r w:rsidR="00C82F03">
        <w:t xml:space="preserve">Brunszvik-Beethoven Közösségi Házban és a Brunszvik-Dreher sétányon. </w:t>
      </w:r>
    </w:p>
    <w:p w:rsidR="00C82F03" w:rsidRDefault="00C82F03" w:rsidP="00AA2A1B">
      <w:pPr>
        <w:spacing w:after="80"/>
        <w:jc w:val="both"/>
      </w:pPr>
    </w:p>
    <w:p w:rsidR="008F17B6" w:rsidRDefault="00C82F03" w:rsidP="00AA2A1B">
      <w:pPr>
        <w:spacing w:after="80"/>
        <w:jc w:val="both"/>
      </w:pPr>
      <w:r>
        <w:t xml:space="preserve">A közösségi élet májusi elindulásával a kulturális életünk is intenzívebbé vált. Nagy hangsúlyt fektettünk a </w:t>
      </w:r>
      <w:r w:rsidR="00B005E2">
        <w:t xml:space="preserve">helyi </w:t>
      </w:r>
      <w:r>
        <w:t xml:space="preserve">közösségeinkkel való kapcsolattartásra, </w:t>
      </w:r>
      <w:r w:rsidR="00B005E2">
        <w:t xml:space="preserve">és arra, hogy a járványhelyzet javulását követő visszatérésük a BBK-ba zökkenőmentesen történjen. </w:t>
      </w:r>
      <w:r w:rsidR="008F17B6">
        <w:t>Külön hangsúlyt helyeztünk közösségépítő feladatkörünk ellátására, és arra törekedtünk, hogy hónapról hónapra olyan eseményeket szervezzünk, amelyekben a kisközösségek, klubok is aktívan részt tudnak venni</w:t>
      </w:r>
      <w:r w:rsidR="00654213">
        <w:t xml:space="preserve"> (pl.: tojásfa-díszítés, közösségi karácsonyfa-díszítés, kemencés programok)</w:t>
      </w:r>
    </w:p>
    <w:p w:rsidR="008F17B6" w:rsidRDefault="008F17B6" w:rsidP="00AA2A1B">
      <w:pPr>
        <w:spacing w:after="80"/>
        <w:jc w:val="both"/>
      </w:pPr>
    </w:p>
    <w:p w:rsidR="00C82F03" w:rsidRDefault="00B005E2" w:rsidP="00AA2A1B">
      <w:pPr>
        <w:spacing w:after="80"/>
        <w:jc w:val="both"/>
      </w:pPr>
      <w:r>
        <w:t>Rendezvényeink havi bontásban történő felsorolása a rész</w:t>
      </w:r>
      <w:r w:rsidR="008F17B6">
        <w:t xml:space="preserve">letes beszámolónkban olvasható, de szeretném kiemelni, hogy a tavalyi év során számos olyan eseményt szerveztünk, amely nagy érdeklődésre tett szert, így a Gyermeknapunk, a nyáresti piknikek, a fesztiváljaink, a Szent Márton nap és az Adventi Jótékonysági Vásár is. Igyekeztünk, hogy a nemzeti ünnepeket és az emléknapokat is méltó módon, színvonalas kulturális műsorral </w:t>
      </w:r>
      <w:r w:rsidR="00447EFC">
        <w:t>gazdagítva szervezzük meg.</w:t>
      </w:r>
    </w:p>
    <w:p w:rsidR="0037799C" w:rsidRDefault="0037799C" w:rsidP="00AA2A1B">
      <w:pPr>
        <w:spacing w:after="80"/>
        <w:jc w:val="both"/>
      </w:pPr>
    </w:p>
    <w:p w:rsidR="0037799C" w:rsidRDefault="0037799C" w:rsidP="00AA2A1B">
      <w:pPr>
        <w:spacing w:after="80"/>
        <w:jc w:val="both"/>
      </w:pPr>
      <w:r>
        <w:t xml:space="preserve">Az iroda életében jelentős változást hozott a termelői piacok és kézműves vásárok bevezetése. Június 5-én nyílt meg a rendezvényudvarunk piacpavilonja alatt az első termelői piac, amelyet szombat délelőttönként az év utolsó két szombatja kivételével minden héten megrendeztünk. A tapasztalataink azt mutatják, hogy a martonvásári lakosság körében egyre közkedveltebbé válik a piac, </w:t>
      </w:r>
      <w:r w:rsidR="00C154F7">
        <w:t xml:space="preserve">a </w:t>
      </w:r>
      <w:r>
        <w:t xml:space="preserve">sikerét fokozhatja a 2022-es évre tervezett garantált programok bevezetése, amely azt eredményezheti, hogy </w:t>
      </w:r>
      <w:r w:rsidR="002D79E6">
        <w:t xml:space="preserve">a helyiek számára a rendezvényterünk találkozási ponttá válik szombat délelőttökön, és ez a rendezvényeink látogatottságát is növelheti. A kézműves vásárokra is nagy igény mutatkozott az elmúlt évben, amelyeket havonta egyszer, az éppen aktuális ünnephez vagy nagyobb kulturális rendezvényhez kapcsolódóan rendeztünk meg. </w:t>
      </w:r>
    </w:p>
    <w:p w:rsidR="002D79E6" w:rsidRDefault="002D79E6" w:rsidP="00AA2A1B">
      <w:pPr>
        <w:spacing w:after="80"/>
        <w:jc w:val="both"/>
      </w:pPr>
    </w:p>
    <w:p w:rsidR="00C154F7" w:rsidRDefault="00C154F7" w:rsidP="00C154F7">
      <w:pPr>
        <w:spacing w:after="80"/>
        <w:jc w:val="both"/>
      </w:pPr>
      <w:r>
        <w:t xml:space="preserve">Fel kellett ismernünk, hogy a városlakók irányába folytatott kommunikációnkat szélesíteni kell, ezért </w:t>
      </w:r>
      <w:r w:rsidR="00447EFC">
        <w:t xml:space="preserve">a Forum Martiniban megjelenő cikkek, plakátok mellett </w:t>
      </w:r>
      <w:r w:rsidR="00654213">
        <w:t xml:space="preserve">nagy segítségünkre szolgál a novemberben </w:t>
      </w:r>
      <w:r>
        <w:t xml:space="preserve">a városközpontba kihelyezett citylight hirdetőtábla, amelyben programplakátokat helyezünk el, illetve a programjainkat szórólap formájában is elhelyeztük a város forgalmas pontjain. Egyes rendezvényeinkre emailben kiküldött meghívóval szólítjuk meg az érdeklődőket. </w:t>
      </w:r>
    </w:p>
    <w:p w:rsidR="008F17B6" w:rsidRDefault="008F17B6" w:rsidP="00C154F7">
      <w:pPr>
        <w:spacing w:after="80"/>
        <w:jc w:val="both"/>
      </w:pPr>
    </w:p>
    <w:p w:rsidR="00C154F7" w:rsidRDefault="00447EFC" w:rsidP="00C154F7">
      <w:pPr>
        <w:spacing w:after="80"/>
        <w:jc w:val="both"/>
      </w:pPr>
      <w:r>
        <w:t xml:space="preserve">A 2021-es évre jómagam – új vezetőként – egy jó alapozásként tekintek a 2022-es év vonatkozásában, amikor tanulva a tavalyi évi tapasztalatokból, igyekszünk egy olyan kulturális évadot lebonyolítani, ami a martonvásári lakosság és az alapítónk együttes megelégedésére szolgál majd. </w:t>
      </w:r>
    </w:p>
    <w:p w:rsidR="00AA2A1B" w:rsidRPr="00C154F7" w:rsidRDefault="00A3508A" w:rsidP="00C154F7">
      <w:pPr>
        <w:spacing w:after="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Bocsi Andrea kulturális és jogi igazgató</w:t>
      </w:r>
      <w:r w:rsidR="00AA2A1B" w:rsidRPr="00C154F7">
        <w:br w:type="page"/>
      </w:r>
    </w:p>
    <w:p w:rsidR="0034276B" w:rsidRDefault="0034276B" w:rsidP="006819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VEZETŐI ÖSSZEFOGLALÓ</w:t>
      </w:r>
    </w:p>
    <w:p w:rsidR="00681908" w:rsidRDefault="00681908" w:rsidP="006819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Martonvásári Óvodatörténeti Gyűjtemény (Óvodamúzeum)</w:t>
      </w:r>
    </w:p>
    <w:p w:rsidR="00681908" w:rsidRDefault="00681908" w:rsidP="006819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2021. évi tevékenységéről</w:t>
      </w:r>
    </w:p>
    <w:p w:rsidR="00681908" w:rsidRDefault="00681908" w:rsidP="00681908">
      <w:pPr>
        <w:ind w:firstLine="540"/>
        <w:jc w:val="both"/>
      </w:pPr>
    </w:p>
    <w:p w:rsidR="00681908" w:rsidRDefault="00681908" w:rsidP="00681908">
      <w:pPr>
        <w:ind w:firstLine="540"/>
        <w:jc w:val="both"/>
      </w:pPr>
    </w:p>
    <w:p w:rsidR="00681908" w:rsidRDefault="00681908" w:rsidP="00681908">
      <w:pPr>
        <w:jc w:val="both"/>
      </w:pPr>
      <w:r>
        <w:t>Az idegenforgalmat korlátozó járványügyi i</w:t>
      </w:r>
      <w:r w:rsidR="00784B99">
        <w:t>ntézkedések ellenére az Óvodamúze</w:t>
      </w:r>
      <w:r w:rsidR="00D063ED">
        <w:t>u</w:t>
      </w:r>
      <w:r w:rsidR="00784B99">
        <w:t>m</w:t>
      </w:r>
      <w:r>
        <w:t xml:space="preserve"> turisztikai jelentőségét </w:t>
      </w:r>
      <w:r w:rsidR="00784B99">
        <w:t>2021-ben is sikerült megtartani.</w:t>
      </w:r>
      <w:r w:rsidR="00696918">
        <w:t xml:space="preserve"> </w:t>
      </w:r>
      <w:r w:rsidR="00D063ED">
        <w:rPr>
          <w:b/>
        </w:rPr>
        <w:t>2021-ben 7.406</w:t>
      </w:r>
      <w:r w:rsidR="00784B99">
        <w:rPr>
          <w:b/>
        </w:rPr>
        <w:t xml:space="preserve"> látogató kereste fel a múzeum kiállítását,</w:t>
      </w:r>
      <w:r w:rsidR="00784B99">
        <w:t xml:space="preserve"> így a megye öt leglátogatottabb múzeuma közé tartozik.</w:t>
      </w:r>
      <w:r>
        <w:t xml:space="preserve"> </w:t>
      </w:r>
      <w:r w:rsidR="00784B99">
        <w:t xml:space="preserve">A múzeum által működtetett, többek között </w:t>
      </w:r>
      <w:r>
        <w:t>Teleki Blankának emléket állító</w:t>
      </w:r>
      <w:r w:rsidR="00784B99">
        <w:t xml:space="preserve"> </w:t>
      </w:r>
      <w:r>
        <w:t>Brunszvik</w:t>
      </w:r>
      <w:r w:rsidR="00784B99">
        <w:t>–Teleki–de Gérando emlékszobát</w:t>
      </w:r>
      <w:r w:rsidR="00490A29">
        <w:t xml:space="preserve"> 6788 fő tekintette meg.</w:t>
      </w:r>
      <w:r>
        <w:t xml:space="preserve">. </w:t>
      </w:r>
    </w:p>
    <w:p w:rsidR="00681908" w:rsidRDefault="00681908" w:rsidP="00681908">
      <w:pPr>
        <w:ind w:firstLine="540"/>
        <w:jc w:val="both"/>
      </w:pPr>
      <w:r>
        <w:t>A látogatók kényszerű elmaradása miatt a múzeum bevétele az átlagos éveknek 70 %-a volt.</w:t>
      </w:r>
      <w:r>
        <w:rPr>
          <w:b/>
        </w:rPr>
        <w:t xml:space="preserve"> A múzeumi</w:t>
      </w:r>
      <w:r>
        <w:t xml:space="preserve"> </w:t>
      </w:r>
      <w:r w:rsidR="00696918">
        <w:rPr>
          <w:b/>
        </w:rPr>
        <w:t>belépődíjból</w:t>
      </w:r>
      <w:r w:rsidR="00D063ED">
        <w:rPr>
          <w:b/>
        </w:rPr>
        <w:t xml:space="preserve">, bérleti díjból 1.520 </w:t>
      </w:r>
      <w:r>
        <w:rPr>
          <w:b/>
        </w:rPr>
        <w:t xml:space="preserve">ezer forint bevétel keletkezett. </w:t>
      </w:r>
    </w:p>
    <w:p w:rsidR="00681908" w:rsidRDefault="00681908" w:rsidP="00490A29">
      <w:pPr>
        <w:ind w:firstLine="540"/>
        <w:jc w:val="both"/>
      </w:pPr>
      <w:r>
        <w:t xml:space="preserve">A múzeumban folyó szakmai munkát jogszabályi keretek határozzák meg. </w:t>
      </w:r>
      <w:r w:rsidR="00490A29">
        <w:t>2021-ben</w:t>
      </w:r>
      <w:r>
        <w:t xml:space="preserve"> számottevően csak a múzeum könyvtári gyűjteménye</w:t>
      </w:r>
      <w:r w:rsidR="00AE6466">
        <w:t>, országosan egyedülálló szakkönyvtára</w:t>
      </w:r>
      <w:r>
        <w:t xml:space="preserve"> gyarapodott. A veszélyhelyzet idejének látogatómentes időszakában sikerült a múzeumi szakmai </w:t>
      </w:r>
      <w:r w:rsidR="00490A29">
        <w:t xml:space="preserve">gyűjtemény feldolgozó és állománygondozó </w:t>
      </w:r>
      <w:r>
        <w:t>munkában jelentős eredmények</w:t>
      </w:r>
      <w:r w:rsidR="00490A29">
        <w:t xml:space="preserve">et elérni. </w:t>
      </w:r>
      <w:r>
        <w:t xml:space="preserve">Az </w:t>
      </w:r>
      <w:r w:rsidR="00490A29">
        <w:t>év folyamán felszámolásra került</w:t>
      </w:r>
      <w:r>
        <w:t xml:space="preserve"> az egykori TSZ udvarban lévő, műtárgyvédelmi előírásoknak meg nem felelő gyűjteményi raktárt, az ott elhelyezett anyagot a múzeumba beszállítani és letisztítani.  </w:t>
      </w:r>
    </w:p>
    <w:p w:rsidR="00681908" w:rsidRDefault="00681908" w:rsidP="00681908">
      <w:pPr>
        <w:ind w:firstLine="540"/>
        <w:jc w:val="both"/>
      </w:pPr>
      <w:r>
        <w:t>Az elmúlt esztendőben a 26 alkalommal kereste fel gyűjteményünket, és kért munkájához vagy tanulmányaihoz segítséget Martonvásár helytörténete, illetve az óvodatörténet iránt érdeklődő kutató, valamint felsőoktatási hallgató. Ez esetekben a szakmai tanácsadás mellett irodalomkutatással és tartalomszolgáltatással</w:t>
      </w:r>
      <w:r w:rsidR="00490A29">
        <w:t xml:space="preserve"> segítettük a kutatókat.</w:t>
      </w:r>
      <w:r>
        <w:t xml:space="preserve"> Folytattuk a XX. század első felében megjelent periodikák óvodatörténet tárgyú írásainak felkutatását és archívumunk részére történő gyűjtését. A múzeum kezeli a Brunszvik Teréz Szellemi Hagyatéka Alapítvány Brunszvik Teréz archívumát, tevőlegesen közreműködik Brunszvik Teréz naplókiadásának következő kötetének szerkesztésében. </w:t>
      </w:r>
      <w:r w:rsidR="00490A29">
        <w:t xml:space="preserve">A kiállítások esetében </w:t>
      </w:r>
      <w:r>
        <w:t xml:space="preserve">fontosnak tartottuk, hogy minden azt igénylő látogató korának és érdeklődésének megfelelő szóbeli tájékoztatást, vezetést kapjon. Az év folyamán 85 tárlatvezetést tartottunk. </w:t>
      </w:r>
    </w:p>
    <w:p w:rsidR="00681908" w:rsidRDefault="00681908" w:rsidP="00681908">
      <w:pPr>
        <w:ind w:firstLine="540"/>
        <w:jc w:val="both"/>
      </w:pPr>
      <w:r>
        <w:t xml:space="preserve">A Kulturális Iroda Közművelődési Csoportjának rendezésében időszaki kiállításként 2020 szeptemberében nyílt meg a múzeum előterében Ilka Gábor érdi művész „Apró titkok” című kisplasztikai kiállítása, mely 2021 augusztusáig volt megtekinthető. Ezt a martonvásári Brunszvik Teréz Óvoda pedagógusainak munkáit felvonultató kiállítás követte, majd a „Tök jó hét” keretében Kovács Imréné dísztökökből készült figuráit mutatta be időszaki kiállítás. </w:t>
      </w:r>
    </w:p>
    <w:p w:rsidR="00681908" w:rsidRDefault="00681908" w:rsidP="00681908">
      <w:pPr>
        <w:ind w:firstLine="540"/>
        <w:jc w:val="both"/>
      </w:pPr>
      <w:r>
        <w:t xml:space="preserve">Tanintézetek kérésére 15 esetben szerveztünk múzeumi tanórát általános iskolásoknak. Hat alkalommal kisgyermekekkel összefüggő középfokú képzésben, négyszer pedig felsőfokú pedagógiai képzésben résztvevő csoportoknak tartottunk a kiállításra épülő neveléstörténeti szemináriumi foglalkozást a múzeumban. </w:t>
      </w:r>
    </w:p>
    <w:p w:rsidR="00AE6466" w:rsidRDefault="00681908" w:rsidP="00AE6466">
      <w:pPr>
        <w:ind w:firstLine="540"/>
        <w:jc w:val="both"/>
      </w:pPr>
      <w:r>
        <w:t xml:space="preserve">  Az EFOP-4.9-16 számú, „A tudás bölcsője a Martonvásári Óvodatörténeti Gyűjtemény” című pályázat keretében kialakított múzeumpedagógiai oktatóterem beruházásának záró ellenőrzése a pályázati közreműködő szervezet által a nyár folyamán megtörtént, 2021. július 31-től megkezdődött a pályázat öt éves fenntartási időszaka, melynek folyamán a vállalt paraméterek elérése és dokumentálása a múzeum munkatársainak feladata.</w:t>
      </w:r>
      <w:r w:rsidR="00D063ED">
        <w:t xml:space="preserve"> Elsősorban az alsó tagozatos iskolai csoportok és a családok körében voltak népszerűek az oktatóterem nyújtotta lehetőségek, melyeket 1205 fő vett igénybe. Mindezek mellett 227 fő részvételével 20 egyéb rendezvény (képzés, közösségi összejövetel, esküvő) került lebonyolításra a múzeumban.</w:t>
      </w:r>
      <w:r w:rsidR="00D063ED" w:rsidRPr="00D063ED">
        <w:t xml:space="preserve"> </w:t>
      </w:r>
      <w:r w:rsidR="00D063ED">
        <w:t>A múzeum keretében működik az Információs Pont, ahol Martonvásár és térsége idegenforgalmi lehetőségei felől érdeklődhetnek az idelátogatók. A múzeum munkatársai ennek keretében végzik a Városi Könyvtár lakossági irodai szolgáltatás</w:t>
      </w:r>
      <w:r w:rsidR="00696918">
        <w:t>ait</w:t>
      </w:r>
      <w:r w:rsidR="00D063ED">
        <w:t xml:space="preserve"> (fénymásolás, nyomtatás, in</w:t>
      </w:r>
      <w:r w:rsidR="00696918">
        <w:t>ternet használat)</w:t>
      </w:r>
      <w:r w:rsidR="00AE6466">
        <w:t xml:space="preserve"> is, ezt a tárgyévben több mint 500 esetben vették igénybe. </w:t>
      </w:r>
      <w:r w:rsidR="00D063ED">
        <w:t xml:space="preserve"> </w:t>
      </w:r>
    </w:p>
    <w:p w:rsidR="00A3508A" w:rsidRDefault="00A3508A" w:rsidP="00AE6466">
      <w:pPr>
        <w:ind w:firstLine="540"/>
        <w:jc w:val="both"/>
      </w:pPr>
    </w:p>
    <w:p w:rsidR="00C84A5A" w:rsidRDefault="00C84A5A" w:rsidP="00AE6466">
      <w:pPr>
        <w:ind w:firstLine="540"/>
        <w:jc w:val="both"/>
      </w:pPr>
    </w:p>
    <w:p w:rsidR="0034276B" w:rsidRDefault="00A3508A" w:rsidP="00AE6466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Miklós Gergely közgyűjteményi csoportvezető</w:t>
      </w:r>
    </w:p>
    <w:p w:rsidR="00A3508A" w:rsidRDefault="00A3508A" w:rsidP="00AE6466">
      <w:pPr>
        <w:ind w:firstLine="540"/>
        <w:jc w:val="both"/>
      </w:pPr>
    </w:p>
    <w:p w:rsidR="0034276B" w:rsidRDefault="0034276B" w:rsidP="003427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VEZETŐI ÖSSZEFOGLALÓ</w:t>
      </w:r>
    </w:p>
    <w:p w:rsidR="0034276B" w:rsidRDefault="0034276B" w:rsidP="0034276B">
      <w:pPr>
        <w:ind w:firstLine="540"/>
        <w:jc w:val="center"/>
        <w:rPr>
          <w:b/>
          <w:sz w:val="26"/>
          <w:szCs w:val="26"/>
        </w:rPr>
      </w:pPr>
    </w:p>
    <w:p w:rsidR="003A0841" w:rsidRPr="00AE6466" w:rsidRDefault="002C749F" w:rsidP="0034276B">
      <w:pPr>
        <w:ind w:firstLine="540"/>
        <w:jc w:val="center"/>
      </w:pPr>
      <w:r>
        <w:rPr>
          <w:b/>
          <w:sz w:val="26"/>
          <w:szCs w:val="26"/>
        </w:rPr>
        <w:t>A</w:t>
      </w:r>
      <w:r w:rsidR="003A0841">
        <w:rPr>
          <w:b/>
          <w:sz w:val="26"/>
          <w:szCs w:val="26"/>
        </w:rPr>
        <w:t xml:space="preserve"> Martonvásári Városi Könyvtár</w:t>
      </w:r>
      <w:r>
        <w:rPr>
          <w:b/>
          <w:sz w:val="26"/>
          <w:szCs w:val="26"/>
        </w:rPr>
        <w:t xml:space="preserve"> </w:t>
      </w:r>
      <w:r w:rsidR="003A0841">
        <w:rPr>
          <w:b/>
          <w:sz w:val="26"/>
          <w:szCs w:val="26"/>
        </w:rPr>
        <w:t>2021. évi tevékenységéről</w:t>
      </w:r>
    </w:p>
    <w:p w:rsidR="003A0841" w:rsidRDefault="003A0841" w:rsidP="003A0841">
      <w:pPr>
        <w:ind w:firstLine="540"/>
        <w:jc w:val="both"/>
      </w:pPr>
    </w:p>
    <w:p w:rsidR="003A0841" w:rsidRDefault="003A0841" w:rsidP="003A0841">
      <w:pPr>
        <w:ind w:firstLine="540"/>
        <w:jc w:val="both"/>
      </w:pPr>
    </w:p>
    <w:p w:rsidR="003A0841" w:rsidRDefault="00516E4D" w:rsidP="003A0841">
      <w:pPr>
        <w:ind w:firstLine="540"/>
        <w:jc w:val="both"/>
      </w:pPr>
      <w:r>
        <w:t>2021</w:t>
      </w:r>
      <w:r w:rsidR="003A0841">
        <w:t>. évi tevékenység főbb irányai az alábbiak voltak: a já</w:t>
      </w:r>
      <w:r w:rsidR="00B60145">
        <w:t>rványügyi korlátozások miatt 195</w:t>
      </w:r>
      <w:r w:rsidR="003A0841">
        <w:t xml:space="preserve"> nyitvatartási napra szűkült nyitva tartás i</w:t>
      </w:r>
      <w:r>
        <w:t>dejére koncentrálódott</w:t>
      </w:r>
      <w:r w:rsidR="003A0841">
        <w:t xml:space="preserve"> olvasói igény s</w:t>
      </w:r>
      <w:r>
        <w:t>zínvonalas kiszolgálás</w:t>
      </w:r>
      <w:r w:rsidR="006D6CD0">
        <w:t>a</w:t>
      </w:r>
      <w:r w:rsidR="003A0841">
        <w:t>; a korlátozó intézkedések miatti zárva tartás idején a jogszabályoknak megfelelő, minél hatékonyabb könyvtárszakmai</w:t>
      </w:r>
      <w:r w:rsidR="00B9689B">
        <w:t xml:space="preserve"> állománygondozó és feltáró</w:t>
      </w:r>
      <w:r w:rsidR="003A0841">
        <w:t xml:space="preserve"> munka; könyvtárpedagógia</w:t>
      </w:r>
      <w:r w:rsidR="00945719">
        <w:t>i</w:t>
      </w:r>
      <w:r w:rsidR="003A0841">
        <w:t xml:space="preserve"> projektekben való önálló é</w:t>
      </w:r>
      <w:r w:rsidR="001A2308">
        <w:t>s társult részvétel.</w:t>
      </w:r>
    </w:p>
    <w:p w:rsidR="001B3407" w:rsidRDefault="002807CE" w:rsidP="0009616F">
      <w:pPr>
        <w:ind w:firstLine="540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2021</w:t>
      </w:r>
      <w:r w:rsidR="002C749F">
        <w:rPr>
          <w:rFonts w:eastAsia="Calibri" w:cstheme="minorBidi"/>
          <w:szCs w:val="22"/>
          <w:lang w:eastAsia="en-US"/>
        </w:rPr>
        <w:t xml:space="preserve">-ben </w:t>
      </w:r>
      <w:r w:rsidR="0009616F">
        <w:rPr>
          <w:rFonts w:eastAsia="Calibri" w:cstheme="minorBidi"/>
          <w:szCs w:val="22"/>
          <w:lang w:eastAsia="en-US"/>
        </w:rPr>
        <w:t xml:space="preserve">személyi téren </w:t>
      </w:r>
      <w:r w:rsidR="002C749F">
        <w:rPr>
          <w:rFonts w:eastAsia="Calibri" w:cstheme="minorBidi"/>
          <w:szCs w:val="22"/>
          <w:lang w:eastAsia="en-US"/>
        </w:rPr>
        <w:t>jelentős változás volt, hogy</w:t>
      </w:r>
      <w:r>
        <w:rPr>
          <w:rFonts w:eastAsia="Calibri" w:cstheme="minorBidi"/>
          <w:szCs w:val="22"/>
          <w:lang w:eastAsia="en-US"/>
        </w:rPr>
        <w:t xml:space="preserve"> </w:t>
      </w:r>
      <w:r w:rsidR="002C749F">
        <w:rPr>
          <w:rFonts w:eastAsia="Calibri" w:cstheme="minorBidi"/>
          <w:szCs w:val="22"/>
          <w:lang w:eastAsia="en-US"/>
        </w:rPr>
        <w:t>a</w:t>
      </w:r>
      <w:r w:rsidR="001B3407">
        <w:rPr>
          <w:rFonts w:eastAsia="Calibri" w:cstheme="minorBidi"/>
          <w:szCs w:val="22"/>
          <w:lang w:eastAsia="en-US"/>
        </w:rPr>
        <w:t>z év februárjától sikerült</w:t>
      </w:r>
      <w:r w:rsidR="002C749F">
        <w:rPr>
          <w:rFonts w:eastAsia="Calibri" w:cstheme="minorBidi"/>
          <w:szCs w:val="22"/>
          <w:lang w:eastAsia="en-US"/>
        </w:rPr>
        <w:t xml:space="preserve"> megfelelő szakirányú végzettséggel és gyakorlattal rendelkező</w:t>
      </w:r>
      <w:r w:rsidR="001B3407">
        <w:rPr>
          <w:rFonts w:eastAsia="Calibri" w:cstheme="minorBidi"/>
          <w:szCs w:val="22"/>
          <w:lang w:eastAsia="en-US"/>
        </w:rPr>
        <w:t xml:space="preserve"> könyvtá</w:t>
      </w:r>
      <w:r w:rsidR="00AE6466">
        <w:rPr>
          <w:rFonts w:eastAsia="Calibri" w:cstheme="minorBidi"/>
          <w:szCs w:val="22"/>
          <w:lang w:eastAsia="en-US"/>
        </w:rPr>
        <w:t xml:space="preserve">rost alkalmazni. A </w:t>
      </w:r>
      <w:r w:rsidR="003A0841">
        <w:rPr>
          <w:rFonts w:eastAsia="Calibri" w:cstheme="minorBidi"/>
          <w:szCs w:val="22"/>
          <w:lang w:eastAsia="en-US"/>
        </w:rPr>
        <w:t>könyvt</w:t>
      </w:r>
      <w:r w:rsidR="00AE6466">
        <w:rPr>
          <w:rFonts w:eastAsia="Calibri" w:cstheme="minorBidi"/>
          <w:szCs w:val="22"/>
          <w:lang w:eastAsia="en-US"/>
        </w:rPr>
        <w:t>árvezető könyvtáros m</w:t>
      </w:r>
      <w:r w:rsidR="002C749F">
        <w:rPr>
          <w:rFonts w:eastAsia="Calibri" w:cstheme="minorBidi"/>
          <w:szCs w:val="22"/>
          <w:lang w:eastAsia="en-US"/>
        </w:rPr>
        <w:t>unkáját egy</w:t>
      </w:r>
      <w:r w:rsidR="001B3407">
        <w:rPr>
          <w:rFonts w:eastAsia="Calibri" w:cstheme="minorBidi"/>
          <w:szCs w:val="22"/>
          <w:lang w:eastAsia="en-US"/>
        </w:rPr>
        <w:t xml:space="preserve"> </w:t>
      </w:r>
      <w:r w:rsidR="001A2308">
        <w:rPr>
          <w:rFonts w:eastAsia="Calibri" w:cstheme="minorBidi"/>
          <w:szCs w:val="22"/>
          <w:lang w:eastAsia="en-US"/>
        </w:rPr>
        <w:t xml:space="preserve">részmunkaidős </w:t>
      </w:r>
      <w:r w:rsidR="001B3407">
        <w:rPr>
          <w:rFonts w:eastAsia="Calibri" w:cstheme="minorBidi"/>
          <w:szCs w:val="22"/>
          <w:lang w:eastAsia="en-US"/>
        </w:rPr>
        <w:t>könyvtári kisegítő</w:t>
      </w:r>
      <w:r w:rsidR="003A0841">
        <w:rPr>
          <w:rFonts w:eastAsia="Calibri" w:cstheme="minorBidi"/>
          <w:szCs w:val="22"/>
          <w:lang w:eastAsia="en-US"/>
        </w:rPr>
        <w:t xml:space="preserve"> </w:t>
      </w:r>
      <w:r w:rsidR="002C749F">
        <w:rPr>
          <w:rFonts w:eastAsia="Calibri" w:cstheme="minorBidi"/>
          <w:szCs w:val="22"/>
          <w:lang w:eastAsia="en-US"/>
        </w:rPr>
        <w:t>és a</w:t>
      </w:r>
      <w:r w:rsidR="001B3407">
        <w:rPr>
          <w:rFonts w:eastAsia="Calibri" w:cstheme="minorBidi"/>
          <w:szCs w:val="22"/>
          <w:lang w:eastAsia="en-US"/>
        </w:rPr>
        <w:t xml:space="preserve"> közgyűjteményi csoportvezető segíti.</w:t>
      </w:r>
    </w:p>
    <w:p w:rsidR="003A0841" w:rsidRPr="0009616F" w:rsidRDefault="00B60145" w:rsidP="003A0841">
      <w:pPr>
        <w:jc w:val="both"/>
        <w:rPr>
          <w:rFonts w:eastAsia="Calibri" w:cstheme="minorBidi"/>
          <w:b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ab/>
      </w:r>
      <w:r w:rsidR="003A0841">
        <w:rPr>
          <w:rFonts w:eastAsia="Calibri" w:cstheme="minorBidi"/>
          <w:szCs w:val="22"/>
          <w:lang w:eastAsia="en-US"/>
        </w:rPr>
        <w:t>A kö</w:t>
      </w:r>
      <w:r w:rsidR="0076138B">
        <w:rPr>
          <w:rFonts w:eastAsia="Calibri" w:cstheme="minorBidi"/>
          <w:szCs w:val="22"/>
          <w:lang w:eastAsia="en-US"/>
        </w:rPr>
        <w:t>nyvtári dok</w:t>
      </w:r>
      <w:r>
        <w:rPr>
          <w:rFonts w:eastAsia="Calibri" w:cstheme="minorBidi"/>
          <w:szCs w:val="22"/>
          <w:lang w:eastAsia="en-US"/>
        </w:rPr>
        <w:t>umentum állomány 2021. évben 1240</w:t>
      </w:r>
      <w:r w:rsidR="0076138B">
        <w:rPr>
          <w:rFonts w:eastAsia="Calibri" w:cstheme="minorBidi"/>
          <w:szCs w:val="22"/>
          <w:lang w:eastAsia="en-US"/>
        </w:rPr>
        <w:t xml:space="preserve"> </w:t>
      </w:r>
      <w:r>
        <w:rPr>
          <w:rFonts w:eastAsia="Calibri" w:cstheme="minorBidi"/>
          <w:szCs w:val="22"/>
          <w:lang w:eastAsia="en-US"/>
        </w:rPr>
        <w:t>kötet könyvvel bővült. Ebből 64 kötet (249. 145</w:t>
      </w:r>
      <w:r w:rsidR="003A0841">
        <w:rPr>
          <w:rFonts w:eastAsia="Calibri" w:cstheme="minorBidi"/>
          <w:szCs w:val="22"/>
          <w:lang w:eastAsia="en-US"/>
        </w:rPr>
        <w:t xml:space="preserve"> Ft értékben) ingyenes</w:t>
      </w:r>
      <w:r w:rsidR="0076138B">
        <w:rPr>
          <w:rFonts w:eastAsia="Calibri" w:cstheme="minorBidi"/>
          <w:szCs w:val="22"/>
          <w:lang w:eastAsia="en-US"/>
        </w:rPr>
        <w:t>en a „Könyvet a kö</w:t>
      </w:r>
      <w:r>
        <w:rPr>
          <w:rFonts w:eastAsia="Calibri" w:cstheme="minorBidi"/>
          <w:szCs w:val="22"/>
          <w:lang w:eastAsia="en-US"/>
        </w:rPr>
        <w:t>nyvtárnak” központi projekt, 613</w:t>
      </w:r>
      <w:r w:rsidR="003A0841">
        <w:rPr>
          <w:rFonts w:eastAsia="Calibri" w:cstheme="minorBidi"/>
          <w:szCs w:val="22"/>
          <w:lang w:eastAsia="en-US"/>
        </w:rPr>
        <w:t xml:space="preserve"> kötet egyéb ajándékozás keretében gya</w:t>
      </w:r>
      <w:r w:rsidR="0076138B">
        <w:rPr>
          <w:rFonts w:eastAsia="Calibri" w:cstheme="minorBidi"/>
          <w:szCs w:val="22"/>
          <w:lang w:eastAsia="en-US"/>
        </w:rPr>
        <w:t>rapította könyv</w:t>
      </w:r>
      <w:r w:rsidR="00480419">
        <w:rPr>
          <w:rFonts w:eastAsia="Calibri" w:cstheme="minorBidi"/>
          <w:szCs w:val="22"/>
          <w:lang w:eastAsia="en-US"/>
        </w:rPr>
        <w:t>tárun</w:t>
      </w:r>
      <w:r>
        <w:rPr>
          <w:rFonts w:eastAsia="Calibri" w:cstheme="minorBidi"/>
          <w:szCs w:val="22"/>
          <w:lang w:eastAsia="en-US"/>
        </w:rPr>
        <w:t>kat. 144.000 Ft értékben 57</w:t>
      </w:r>
      <w:r w:rsidR="003A0841">
        <w:rPr>
          <w:rFonts w:eastAsia="Calibri" w:cstheme="minorBidi"/>
          <w:szCs w:val="22"/>
          <w:lang w:eastAsia="en-US"/>
        </w:rPr>
        <w:t xml:space="preserve"> kötetet az önkormányzati könyvtári érd</w:t>
      </w:r>
      <w:r w:rsidR="00480419">
        <w:rPr>
          <w:rFonts w:eastAsia="Calibri" w:cstheme="minorBidi"/>
          <w:szCs w:val="22"/>
          <w:lang w:eastAsia="en-US"/>
        </w:rPr>
        <w:t>eke</w:t>
      </w:r>
      <w:r>
        <w:rPr>
          <w:rFonts w:eastAsia="Calibri" w:cstheme="minorBidi"/>
          <w:szCs w:val="22"/>
          <w:lang w:eastAsia="en-US"/>
        </w:rPr>
        <w:t>ltségnövelő támogatásból, 1. 058. 634 Ft értékben 508</w:t>
      </w:r>
      <w:r w:rsidR="00945719">
        <w:rPr>
          <w:rFonts w:eastAsia="Calibri" w:cstheme="minorBidi"/>
          <w:szCs w:val="22"/>
          <w:lang w:eastAsia="en-US"/>
        </w:rPr>
        <w:t xml:space="preserve"> kötetet pedig a települési </w:t>
      </w:r>
      <w:r w:rsidR="003A0841">
        <w:rPr>
          <w:rFonts w:eastAsia="Calibri" w:cstheme="minorBidi"/>
          <w:szCs w:val="22"/>
          <w:lang w:eastAsia="en-US"/>
        </w:rPr>
        <w:t>kulturális normatíva 10%-át kitevő könyvtári dokumentum beszerzési keret terhére vásároltunk. Az újonnan beszerzett könyvek elsősorban a szépirodalmi és a gyermek részleget gazdagították.  Az új beszerzések feldolgozottsága 100%-os volt az év folyamán, az olvasói hozzáférést sikerült 2 napra vagy az alá szorítani. Az év végén az olvasók rendelkezésére álló do</w:t>
      </w:r>
      <w:r>
        <w:rPr>
          <w:rFonts w:eastAsia="Calibri" w:cstheme="minorBidi"/>
          <w:szCs w:val="22"/>
          <w:lang w:eastAsia="en-US"/>
        </w:rPr>
        <w:t>kumentumok száma meghaladta a 22</w:t>
      </w:r>
      <w:r w:rsidR="003A0841">
        <w:rPr>
          <w:rFonts w:eastAsia="Calibri" w:cstheme="minorBidi"/>
          <w:szCs w:val="22"/>
          <w:lang w:eastAsia="en-US"/>
        </w:rPr>
        <w:t xml:space="preserve"> ezret.</w:t>
      </w:r>
    </w:p>
    <w:p w:rsidR="003A0841" w:rsidRDefault="003A0841" w:rsidP="003A084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Népszerűek az időszaki kiadványok (napilapok, magazinok, irodalmi, művészeti és közéleti folyóiratok) az</w:t>
      </w:r>
      <w:r w:rsidR="00480419">
        <w:rPr>
          <w:rFonts w:eastAsia="Calibri" w:cstheme="minorBidi"/>
          <w:szCs w:val="22"/>
          <w:lang w:eastAsia="en-US"/>
        </w:rPr>
        <w:t xml:space="preserve"> olvasók </w:t>
      </w:r>
      <w:r w:rsidR="00696918">
        <w:rPr>
          <w:rFonts w:eastAsia="Calibri" w:cstheme="minorBidi"/>
          <w:szCs w:val="22"/>
          <w:lang w:eastAsia="en-US"/>
        </w:rPr>
        <w:t>körében, 76 kiadvány</w:t>
      </w:r>
      <w:r w:rsidR="006E2CC1">
        <w:rPr>
          <w:rFonts w:eastAsia="Calibri" w:cstheme="minorBidi"/>
          <w:szCs w:val="22"/>
          <w:lang w:eastAsia="en-US"/>
        </w:rPr>
        <w:t xml:space="preserve"> 1100</w:t>
      </w:r>
      <w:r>
        <w:rPr>
          <w:rFonts w:eastAsia="Calibri" w:cstheme="minorBidi"/>
          <w:szCs w:val="22"/>
          <w:lang w:eastAsia="en-US"/>
        </w:rPr>
        <w:t xml:space="preserve"> tárgyévi új lapszámát foghatták kéz</w:t>
      </w:r>
      <w:r w:rsidR="00B60145">
        <w:rPr>
          <w:rFonts w:eastAsia="Calibri" w:cstheme="minorBidi"/>
          <w:szCs w:val="22"/>
          <w:lang w:eastAsia="en-US"/>
        </w:rPr>
        <w:t xml:space="preserve">be az olvasók könyvtárunkban. </w:t>
      </w:r>
    </w:p>
    <w:p w:rsidR="003A0841" w:rsidRDefault="003A0841" w:rsidP="003A084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 járványügyi korlátozások miatti</w:t>
      </w:r>
      <w:r w:rsidR="00480419">
        <w:rPr>
          <w:rFonts w:eastAsia="Calibri" w:cstheme="minorBidi"/>
          <w:szCs w:val="22"/>
          <w:lang w:eastAsia="en-US"/>
        </w:rPr>
        <w:t xml:space="preserve"> tél</w:t>
      </w:r>
      <w:r w:rsidR="00975BD4">
        <w:rPr>
          <w:rFonts w:eastAsia="Calibri" w:cstheme="minorBidi"/>
          <w:szCs w:val="22"/>
          <w:lang w:eastAsia="en-US"/>
        </w:rPr>
        <w:t>i</w:t>
      </w:r>
      <w:r w:rsidR="00480419">
        <w:rPr>
          <w:rFonts w:eastAsia="Calibri" w:cstheme="minorBidi"/>
          <w:szCs w:val="22"/>
          <w:lang w:eastAsia="en-US"/>
        </w:rPr>
        <w:t xml:space="preserve"> és tavaszi</w:t>
      </w:r>
      <w:r w:rsidR="00975BD4">
        <w:rPr>
          <w:rFonts w:eastAsia="Calibri" w:cstheme="minorBidi"/>
          <w:szCs w:val="22"/>
          <w:lang w:eastAsia="en-US"/>
        </w:rPr>
        <w:t>,</w:t>
      </w:r>
      <w:r w:rsidR="00480419">
        <w:rPr>
          <w:rFonts w:eastAsia="Calibri" w:cstheme="minorBidi"/>
          <w:szCs w:val="22"/>
          <w:lang w:eastAsia="en-US"/>
        </w:rPr>
        <w:t xml:space="preserve"> ablakon át történő kiszolgálás időszakát és a néhány hetes</w:t>
      </w:r>
      <w:r>
        <w:rPr>
          <w:rFonts w:eastAsia="Calibri" w:cstheme="minorBidi"/>
          <w:szCs w:val="22"/>
          <w:lang w:eastAsia="en-US"/>
        </w:rPr>
        <w:t xml:space="preserve"> zárva tartás</w:t>
      </w:r>
      <w:r w:rsidR="00945719">
        <w:rPr>
          <w:rFonts w:eastAsia="Calibri" w:cstheme="minorBidi"/>
          <w:szCs w:val="22"/>
          <w:lang w:eastAsia="en-US"/>
        </w:rPr>
        <w:t>t kihasználva sikerült kialakítani</w:t>
      </w:r>
      <w:r w:rsidR="00480419">
        <w:rPr>
          <w:rFonts w:eastAsia="Calibri" w:cstheme="minorBidi"/>
          <w:szCs w:val="22"/>
          <w:lang w:eastAsia="en-US"/>
        </w:rPr>
        <w:t xml:space="preserve"> a teljes könyvtári</w:t>
      </w:r>
      <w:r w:rsidR="001F6CC9">
        <w:rPr>
          <w:rFonts w:eastAsia="Calibri" w:cstheme="minorBidi"/>
          <w:szCs w:val="22"/>
          <w:lang w:eastAsia="en-US"/>
        </w:rPr>
        <w:t xml:space="preserve"> állományt érintő átrendezéssel az</w:t>
      </w:r>
      <w:r w:rsidR="00480419">
        <w:rPr>
          <w:rFonts w:eastAsia="Calibri" w:cstheme="minorBidi"/>
          <w:szCs w:val="22"/>
          <w:lang w:eastAsia="en-US"/>
        </w:rPr>
        <w:t xml:space="preserve"> olvasói és szakmai igényeknek megfel</w:t>
      </w:r>
      <w:r w:rsidR="001F6CC9">
        <w:rPr>
          <w:rFonts w:eastAsia="Calibri" w:cstheme="minorBidi"/>
          <w:szCs w:val="22"/>
          <w:lang w:eastAsia="en-US"/>
        </w:rPr>
        <w:t>el</w:t>
      </w:r>
      <w:r w:rsidR="00480419">
        <w:rPr>
          <w:rFonts w:eastAsia="Calibri" w:cstheme="minorBidi"/>
          <w:szCs w:val="22"/>
          <w:lang w:eastAsia="en-US"/>
        </w:rPr>
        <w:t>ő</w:t>
      </w:r>
      <w:r w:rsidR="00B60145">
        <w:rPr>
          <w:rFonts w:eastAsia="Calibri" w:cstheme="minorBidi"/>
          <w:szCs w:val="22"/>
          <w:lang w:eastAsia="en-US"/>
        </w:rPr>
        <w:t xml:space="preserve"> </w:t>
      </w:r>
      <w:r w:rsidR="00945719">
        <w:rPr>
          <w:rFonts w:eastAsia="Calibri" w:cstheme="minorBidi"/>
          <w:szCs w:val="22"/>
          <w:lang w:eastAsia="en-US"/>
        </w:rPr>
        <w:t xml:space="preserve">új </w:t>
      </w:r>
      <w:r w:rsidR="00B60145">
        <w:rPr>
          <w:rFonts w:eastAsia="Calibri" w:cstheme="minorBidi"/>
          <w:szCs w:val="22"/>
          <w:lang w:eastAsia="en-US"/>
        </w:rPr>
        <w:t xml:space="preserve">raktári rendet, többek között érdeklődési korosztályok szerint szétválasztásra került a gyermekkönyvtári </w:t>
      </w:r>
      <w:r w:rsidR="006E2CC1">
        <w:rPr>
          <w:rFonts w:eastAsia="Calibri" w:cstheme="minorBidi"/>
          <w:szCs w:val="22"/>
          <w:lang w:eastAsia="en-US"/>
        </w:rPr>
        <w:t>részleg an</w:t>
      </w:r>
      <w:r w:rsidR="00B60145">
        <w:rPr>
          <w:rFonts w:eastAsia="Calibri" w:cstheme="minorBidi"/>
          <w:szCs w:val="22"/>
          <w:lang w:eastAsia="en-US"/>
        </w:rPr>
        <w:t xml:space="preserve">yaga. </w:t>
      </w:r>
      <w:r w:rsidR="001F6CC9">
        <w:rPr>
          <w:rFonts w:eastAsia="Calibri" w:cstheme="minorBidi"/>
          <w:szCs w:val="22"/>
          <w:lang w:eastAsia="en-US"/>
        </w:rPr>
        <w:t>Ezzel egy időben megtö</w:t>
      </w:r>
      <w:r w:rsidR="00B60145">
        <w:rPr>
          <w:rFonts w:eastAsia="Calibri" w:cstheme="minorBidi"/>
          <w:szCs w:val="22"/>
          <w:lang w:eastAsia="en-US"/>
        </w:rPr>
        <w:t xml:space="preserve">rtént az egész állomány szakjelzetének </w:t>
      </w:r>
      <w:r w:rsidR="001F6CC9">
        <w:rPr>
          <w:rFonts w:eastAsia="Calibri" w:cstheme="minorBidi"/>
          <w:szCs w:val="22"/>
          <w:lang w:eastAsia="en-US"/>
        </w:rPr>
        <w:t>felülvizsgálata. Több mint ezer</w:t>
      </w:r>
      <w:r w:rsidR="00131A9D">
        <w:rPr>
          <w:rFonts w:eastAsia="Calibri" w:cstheme="minorBidi"/>
          <w:szCs w:val="22"/>
          <w:lang w:eastAsia="en-US"/>
        </w:rPr>
        <w:t xml:space="preserve"> esetben volt </w:t>
      </w:r>
      <w:r w:rsidR="001F6CC9">
        <w:rPr>
          <w:rFonts w:eastAsia="Calibri" w:cstheme="minorBidi"/>
          <w:szCs w:val="22"/>
          <w:lang w:eastAsia="en-US"/>
        </w:rPr>
        <w:t>szükséges ezeknek javítására, módosítására a dokumentumokon és a nyilv</w:t>
      </w:r>
      <w:r w:rsidR="00131A9D">
        <w:rPr>
          <w:rFonts w:eastAsia="Calibri" w:cstheme="minorBidi"/>
          <w:szCs w:val="22"/>
          <w:lang w:eastAsia="en-US"/>
        </w:rPr>
        <w:t>ántartásokban. Mintegy 5000 kötet lett ellátva új szakjelzettel</w:t>
      </w:r>
      <w:r w:rsidR="001F6CC9">
        <w:rPr>
          <w:rFonts w:eastAsia="Calibri" w:cstheme="minorBidi"/>
          <w:szCs w:val="22"/>
          <w:lang w:eastAsia="en-US"/>
        </w:rPr>
        <w:t xml:space="preserve"> a korábbi olvashatatlan, sérült helyett. </w:t>
      </w:r>
      <w:r w:rsidR="00480419">
        <w:rPr>
          <w:rFonts w:eastAsia="Calibri" w:cstheme="minorBidi"/>
          <w:szCs w:val="22"/>
          <w:lang w:eastAsia="en-US"/>
        </w:rPr>
        <w:t>Két ütemben valósult meg a tervszerű</w:t>
      </w:r>
      <w:r>
        <w:rPr>
          <w:rFonts w:eastAsia="Calibri" w:cstheme="minorBidi"/>
          <w:szCs w:val="22"/>
          <w:lang w:eastAsia="en-US"/>
        </w:rPr>
        <w:t xml:space="preserve"> állománya</w:t>
      </w:r>
      <w:r w:rsidR="00945719">
        <w:rPr>
          <w:rFonts w:eastAsia="Calibri" w:cstheme="minorBidi"/>
          <w:szCs w:val="22"/>
          <w:lang w:eastAsia="en-US"/>
        </w:rPr>
        <w:t>pasztás</w:t>
      </w:r>
      <w:r w:rsidR="00131A9D">
        <w:rPr>
          <w:rFonts w:eastAsia="Calibri" w:cstheme="minorBidi"/>
          <w:szCs w:val="22"/>
          <w:lang w:eastAsia="en-US"/>
        </w:rPr>
        <w:t>, melynek keretében 1276</w:t>
      </w:r>
      <w:r>
        <w:rPr>
          <w:rFonts w:eastAsia="Calibri" w:cstheme="minorBidi"/>
          <w:szCs w:val="22"/>
          <w:lang w:eastAsia="en-US"/>
        </w:rPr>
        <w:t xml:space="preserve"> egységnyi könyvtári dok</w:t>
      </w:r>
      <w:r w:rsidR="00480419">
        <w:rPr>
          <w:rFonts w:eastAsia="Calibri" w:cstheme="minorBidi"/>
          <w:szCs w:val="22"/>
          <w:lang w:eastAsia="en-US"/>
        </w:rPr>
        <w:t>umentum került leselejtezésre</w:t>
      </w:r>
      <w:r>
        <w:rPr>
          <w:rFonts w:eastAsia="Calibri" w:cstheme="minorBidi"/>
          <w:szCs w:val="22"/>
          <w:lang w:eastAsia="en-US"/>
        </w:rPr>
        <w:t xml:space="preserve"> olvasói igény hiánya, korszerűtlenség, sérülés miatt</w:t>
      </w:r>
      <w:r w:rsidR="00480419">
        <w:rPr>
          <w:rFonts w:eastAsia="Calibri" w:cstheme="minorBidi"/>
          <w:szCs w:val="22"/>
          <w:lang w:eastAsia="en-US"/>
        </w:rPr>
        <w:t>.</w:t>
      </w:r>
      <w:r>
        <w:rPr>
          <w:rFonts w:eastAsia="Calibri" w:cstheme="minorBidi"/>
          <w:szCs w:val="22"/>
          <w:lang w:eastAsia="en-US"/>
        </w:rPr>
        <w:t xml:space="preserve"> </w:t>
      </w:r>
    </w:p>
    <w:p w:rsidR="001F6CC9" w:rsidRDefault="002807CE" w:rsidP="0009616F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2021-ben a könyvtár a mindenkori járványügyi előírásoknak megfelelően működött. </w:t>
      </w:r>
      <w:r w:rsidR="003A0841">
        <w:rPr>
          <w:rFonts w:eastAsia="Calibri" w:cstheme="minorBidi"/>
          <w:szCs w:val="22"/>
          <w:lang w:eastAsia="en-US"/>
        </w:rPr>
        <w:t>A nyitva tartás a jogszabályi előírásoknak megfelel, a helyi könyvtárlátogatói igényeket kielégíti. Ez idő alatt a könyvtár egyben a Digitális Jólét Program pontj</w:t>
      </w:r>
      <w:r w:rsidR="00AE6466">
        <w:rPr>
          <w:rFonts w:eastAsia="Calibri" w:cstheme="minorBidi"/>
          <w:szCs w:val="22"/>
          <w:lang w:eastAsia="en-US"/>
        </w:rPr>
        <w:t xml:space="preserve">aként is működik. </w:t>
      </w:r>
      <w:r w:rsidR="00B15459">
        <w:rPr>
          <w:rFonts w:eastAsia="Calibri" w:cstheme="minorBidi"/>
          <w:szCs w:val="22"/>
          <w:lang w:eastAsia="en-US"/>
        </w:rPr>
        <w:t>Az év kezdetétől a 2020. évi végi gyakorlatot követve</w:t>
      </w:r>
      <w:r w:rsidR="003A0841">
        <w:rPr>
          <w:rFonts w:eastAsia="Calibri" w:cstheme="minorBidi"/>
          <w:szCs w:val="22"/>
          <w:lang w:eastAsia="en-US"/>
        </w:rPr>
        <w:t xml:space="preserve"> a vonatkoz</w:t>
      </w:r>
      <w:r w:rsidR="001F6CC9">
        <w:rPr>
          <w:rFonts w:eastAsia="Calibri" w:cstheme="minorBidi"/>
          <w:szCs w:val="22"/>
          <w:lang w:eastAsia="en-US"/>
        </w:rPr>
        <w:t>ó jogszabálynak megfelelően a város lakosságának könyvtári ellátása érdekében az ablakon keresztül</w:t>
      </w:r>
      <w:r w:rsidR="00B15459">
        <w:rPr>
          <w:rFonts w:eastAsia="Calibri" w:cstheme="minorBidi"/>
          <w:szCs w:val="22"/>
          <w:lang w:eastAsia="en-US"/>
        </w:rPr>
        <w:t xml:space="preserve"> történő kölcsönzéssel oldottuk meg a könyvtári szolgáltatások biztosítását. </w:t>
      </w:r>
      <w:r w:rsidR="007D69CB">
        <w:rPr>
          <w:rFonts w:eastAsia="Calibri" w:cstheme="minorBidi"/>
          <w:szCs w:val="22"/>
          <w:lang w:eastAsia="en-US"/>
        </w:rPr>
        <w:t>Május 10-től a könyvtár előbb védettségi igazolvánnyal, majd minden korlátozás nélkül látogatható volt.</w:t>
      </w:r>
    </w:p>
    <w:p w:rsidR="006E2CC1" w:rsidRDefault="001F6CC9" w:rsidP="0009616F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 </w:t>
      </w:r>
      <w:r w:rsidR="007D69CB">
        <w:rPr>
          <w:rFonts w:eastAsia="Calibri" w:cstheme="minorBidi"/>
          <w:szCs w:val="22"/>
          <w:lang w:eastAsia="en-US"/>
        </w:rPr>
        <w:tab/>
      </w:r>
      <w:r w:rsidR="006E2CC1">
        <w:rPr>
          <w:rFonts w:eastAsia="Calibri" w:cstheme="minorBidi"/>
          <w:szCs w:val="22"/>
          <w:lang w:eastAsia="en-US"/>
        </w:rPr>
        <w:t>A könyvtár aktív olvasóinak száma 648</w:t>
      </w:r>
      <w:r w:rsidR="003A0841">
        <w:rPr>
          <w:rFonts w:eastAsia="Calibri" w:cstheme="minorBidi"/>
          <w:szCs w:val="22"/>
          <w:lang w:eastAsia="en-US"/>
        </w:rPr>
        <w:t xml:space="preserve"> fő, a könyvtárhasznál</w:t>
      </w:r>
      <w:r w:rsidR="006E2CC1">
        <w:rPr>
          <w:rFonts w:eastAsia="Calibri" w:cstheme="minorBidi"/>
          <w:szCs w:val="22"/>
          <w:lang w:eastAsia="en-US"/>
        </w:rPr>
        <w:t>atok száma 3527 volt. Az év folyamán 4671</w:t>
      </w:r>
      <w:r w:rsidR="003A0841">
        <w:rPr>
          <w:rFonts w:eastAsia="Calibri" w:cstheme="minorBidi"/>
          <w:szCs w:val="22"/>
          <w:lang w:eastAsia="en-US"/>
        </w:rPr>
        <w:t xml:space="preserve"> dokumentumot kölcsönöztek ki. </w:t>
      </w:r>
    </w:p>
    <w:p w:rsidR="003A0841" w:rsidRDefault="003A0841" w:rsidP="003A084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A járványügyi helyzet a tárgyévben könyvtári </w:t>
      </w:r>
      <w:r w:rsidR="0076138B">
        <w:rPr>
          <w:rFonts w:eastAsia="Calibri" w:cstheme="minorBidi"/>
          <w:szCs w:val="22"/>
          <w:lang w:eastAsia="en-US"/>
        </w:rPr>
        <w:t xml:space="preserve">rendezvények lebonyolítását csak korlátozottan </w:t>
      </w:r>
      <w:r>
        <w:rPr>
          <w:rFonts w:eastAsia="Calibri" w:cstheme="minorBidi"/>
          <w:szCs w:val="22"/>
          <w:lang w:eastAsia="en-US"/>
        </w:rPr>
        <w:t xml:space="preserve">tette </w:t>
      </w:r>
      <w:r w:rsidR="006D6CD0">
        <w:rPr>
          <w:rFonts w:eastAsia="Calibri" w:cstheme="minorBidi"/>
          <w:szCs w:val="22"/>
          <w:lang w:eastAsia="en-US"/>
        </w:rPr>
        <w:t>lehe</w:t>
      </w:r>
      <w:r w:rsidR="0009616F">
        <w:rPr>
          <w:rFonts w:eastAsia="Calibri" w:cstheme="minorBidi"/>
          <w:szCs w:val="22"/>
          <w:lang w:eastAsia="en-US"/>
        </w:rPr>
        <w:t>tővé. Internetes kvíz játékot szerveztünk, helyet</w:t>
      </w:r>
      <w:r w:rsidR="00AE6466">
        <w:rPr>
          <w:rFonts w:eastAsia="Calibri" w:cstheme="minorBidi"/>
          <w:szCs w:val="22"/>
          <w:lang w:eastAsia="en-US"/>
        </w:rPr>
        <w:t xml:space="preserve"> biztosítottunk</w:t>
      </w:r>
      <w:r w:rsidR="0009616F">
        <w:rPr>
          <w:rFonts w:eastAsia="Calibri" w:cstheme="minorBidi"/>
          <w:szCs w:val="22"/>
          <w:lang w:eastAsia="en-US"/>
        </w:rPr>
        <w:t xml:space="preserve"> a </w:t>
      </w:r>
      <w:r w:rsidR="006D6CD0">
        <w:rPr>
          <w:rFonts w:eastAsia="Calibri" w:cstheme="minorBidi"/>
          <w:szCs w:val="22"/>
          <w:lang w:eastAsia="en-US"/>
        </w:rPr>
        <w:t xml:space="preserve">Martonvásári Olvasókör </w:t>
      </w:r>
      <w:r w:rsidR="0009616F">
        <w:rPr>
          <w:rFonts w:eastAsia="Calibri" w:cstheme="minorBidi"/>
          <w:szCs w:val="22"/>
          <w:lang w:eastAsia="en-US"/>
        </w:rPr>
        <w:t>összejöveteleinek, i</w:t>
      </w:r>
      <w:r w:rsidR="007A2242">
        <w:rPr>
          <w:rFonts w:eastAsia="Calibri" w:cstheme="minorBidi"/>
          <w:szCs w:val="22"/>
          <w:lang w:eastAsia="en-US"/>
        </w:rPr>
        <w:t xml:space="preserve">skolai osztályoknak </w:t>
      </w:r>
      <w:r w:rsidR="0009616F">
        <w:rPr>
          <w:rFonts w:eastAsia="Calibri" w:cstheme="minorBidi"/>
          <w:szCs w:val="22"/>
          <w:lang w:eastAsia="en-US"/>
        </w:rPr>
        <w:t xml:space="preserve">tartottunk </w:t>
      </w:r>
      <w:r>
        <w:rPr>
          <w:rFonts w:eastAsia="Calibri" w:cstheme="minorBidi"/>
          <w:szCs w:val="22"/>
          <w:lang w:eastAsia="en-US"/>
        </w:rPr>
        <w:t>könyvtárhasználati foglalkozást.</w:t>
      </w:r>
      <w:r w:rsidR="00075C1D">
        <w:rPr>
          <w:rFonts w:eastAsia="Calibri" w:cstheme="minorBidi"/>
          <w:szCs w:val="22"/>
          <w:lang w:eastAsia="en-US"/>
        </w:rPr>
        <w:t xml:space="preserve"> </w:t>
      </w:r>
      <w:r w:rsidR="0009616F">
        <w:rPr>
          <w:rFonts w:eastAsia="Calibri" w:cstheme="minorBidi"/>
          <w:szCs w:val="22"/>
          <w:lang w:eastAsia="en-US"/>
        </w:rPr>
        <w:t xml:space="preserve">A </w:t>
      </w:r>
      <w:r w:rsidR="001A2308">
        <w:rPr>
          <w:rFonts w:eastAsia="Calibri" w:cstheme="minorBidi"/>
          <w:szCs w:val="22"/>
          <w:lang w:eastAsia="en-US"/>
        </w:rPr>
        <w:t>könyvtári oktatóterem s</w:t>
      </w:r>
      <w:r w:rsidR="006D6CD0">
        <w:rPr>
          <w:rFonts w:eastAsia="Calibri" w:cstheme="minorBidi"/>
          <w:szCs w:val="22"/>
          <w:lang w:eastAsia="en-US"/>
        </w:rPr>
        <w:t>zolgáltatásait az év folyamán 12</w:t>
      </w:r>
      <w:r w:rsidR="001A2308">
        <w:rPr>
          <w:rFonts w:eastAsia="Calibri" w:cstheme="minorBidi"/>
          <w:szCs w:val="22"/>
          <w:lang w:eastAsia="en-US"/>
        </w:rPr>
        <w:t xml:space="preserve"> általán</w:t>
      </w:r>
      <w:r w:rsidR="006D6CD0">
        <w:rPr>
          <w:rFonts w:eastAsia="Calibri" w:cstheme="minorBidi"/>
          <w:szCs w:val="22"/>
          <w:lang w:eastAsia="en-US"/>
        </w:rPr>
        <w:t>os iskolai tanulócsoport 240</w:t>
      </w:r>
      <w:r w:rsidR="001A2308">
        <w:rPr>
          <w:rFonts w:eastAsia="Calibri" w:cstheme="minorBidi"/>
          <w:szCs w:val="22"/>
          <w:lang w:eastAsia="en-US"/>
        </w:rPr>
        <w:t xml:space="preserve"> diákja vette igénybe a könyvtáros által vezetett foglalkozásokon.</w:t>
      </w:r>
    </w:p>
    <w:p w:rsidR="003A0841" w:rsidRDefault="00584725" w:rsidP="0076372F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2021 őszén megnyílt a lehetőség a könyvtár katalógusának interneten történő távoli elérése</w:t>
      </w:r>
      <w:r w:rsidR="003C32CC">
        <w:rPr>
          <w:rFonts w:eastAsia="Calibri" w:cstheme="minorBidi"/>
          <w:szCs w:val="22"/>
          <w:lang w:eastAsia="en-US"/>
        </w:rPr>
        <w:t>.</w:t>
      </w:r>
      <w:r w:rsidR="0076372F">
        <w:rPr>
          <w:rFonts w:eastAsia="Calibri" w:cstheme="minorBidi"/>
          <w:szCs w:val="22"/>
          <w:lang w:eastAsia="en-US"/>
        </w:rPr>
        <w:t xml:space="preserve"> 350 követővel</w:t>
      </w:r>
      <w:r w:rsidR="00262B36">
        <w:rPr>
          <w:rFonts w:eastAsia="Calibri" w:cstheme="minorBidi"/>
          <w:szCs w:val="22"/>
          <w:lang w:eastAsia="en-US"/>
        </w:rPr>
        <w:t xml:space="preserve"> </w:t>
      </w:r>
      <w:r w:rsidR="0076372F">
        <w:rPr>
          <w:rFonts w:eastAsia="Calibri" w:cstheme="minorBidi"/>
          <w:szCs w:val="22"/>
          <w:lang w:eastAsia="en-US"/>
        </w:rPr>
        <w:t>létrehoztuk a Martonvásári Városi Könyvtár Facebook oldalt.</w:t>
      </w:r>
    </w:p>
    <w:p w:rsidR="00A3508A" w:rsidRDefault="00A3508A" w:rsidP="0076372F">
      <w:pPr>
        <w:ind w:firstLine="708"/>
        <w:jc w:val="both"/>
        <w:rPr>
          <w:rFonts w:eastAsia="Calibri" w:cstheme="minorBidi"/>
          <w:szCs w:val="22"/>
          <w:lang w:eastAsia="en-US"/>
        </w:rPr>
      </w:pPr>
    </w:p>
    <w:p w:rsidR="00A3508A" w:rsidRDefault="00A3508A" w:rsidP="0076372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Albrecht Zsófia könyvtárvezető</w:t>
      </w:r>
    </w:p>
    <w:sectPr w:rsidR="00A3508A" w:rsidSect="00A3508A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EC" w:rsidRDefault="00E102EC" w:rsidP="000F5DDE">
      <w:r>
        <w:separator/>
      </w:r>
    </w:p>
  </w:endnote>
  <w:endnote w:type="continuationSeparator" w:id="0">
    <w:p w:rsidR="00E102EC" w:rsidRDefault="00E102EC" w:rsidP="000F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EC" w:rsidRDefault="00E102EC" w:rsidP="000F5DDE">
      <w:r>
        <w:separator/>
      </w:r>
    </w:p>
  </w:footnote>
  <w:footnote w:type="continuationSeparator" w:id="0">
    <w:p w:rsidR="00E102EC" w:rsidRDefault="00E102EC" w:rsidP="000F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B4E7D"/>
    <w:multiLevelType w:val="hybridMultilevel"/>
    <w:tmpl w:val="AE78A9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41"/>
    <w:rsid w:val="00075C1D"/>
    <w:rsid w:val="0009616F"/>
    <w:rsid w:val="000F5DDE"/>
    <w:rsid w:val="00131A9D"/>
    <w:rsid w:val="001A2308"/>
    <w:rsid w:val="001B3407"/>
    <w:rsid w:val="001F6CC9"/>
    <w:rsid w:val="00262B36"/>
    <w:rsid w:val="00272508"/>
    <w:rsid w:val="002807CE"/>
    <w:rsid w:val="00281D6A"/>
    <w:rsid w:val="002C749F"/>
    <w:rsid w:val="002D79E6"/>
    <w:rsid w:val="002E5A2D"/>
    <w:rsid w:val="002F4F08"/>
    <w:rsid w:val="00310246"/>
    <w:rsid w:val="0034276B"/>
    <w:rsid w:val="003563D8"/>
    <w:rsid w:val="0037799C"/>
    <w:rsid w:val="003A0841"/>
    <w:rsid w:val="003A4E5B"/>
    <w:rsid w:val="003C23EB"/>
    <w:rsid w:val="003C32CC"/>
    <w:rsid w:val="00422DCA"/>
    <w:rsid w:val="00447EFC"/>
    <w:rsid w:val="00480419"/>
    <w:rsid w:val="00490A29"/>
    <w:rsid w:val="00516E4D"/>
    <w:rsid w:val="00584725"/>
    <w:rsid w:val="00591721"/>
    <w:rsid w:val="00631534"/>
    <w:rsid w:val="00654213"/>
    <w:rsid w:val="00681908"/>
    <w:rsid w:val="00696918"/>
    <w:rsid w:val="006D6CD0"/>
    <w:rsid w:val="006E2CC1"/>
    <w:rsid w:val="007310B1"/>
    <w:rsid w:val="0076138B"/>
    <w:rsid w:val="0076372F"/>
    <w:rsid w:val="00784B99"/>
    <w:rsid w:val="007A2242"/>
    <w:rsid w:val="007D69CB"/>
    <w:rsid w:val="00830F12"/>
    <w:rsid w:val="008355B9"/>
    <w:rsid w:val="008F17B6"/>
    <w:rsid w:val="00945719"/>
    <w:rsid w:val="00975BD4"/>
    <w:rsid w:val="009D4473"/>
    <w:rsid w:val="00A3508A"/>
    <w:rsid w:val="00AA2A1B"/>
    <w:rsid w:val="00AC4E08"/>
    <w:rsid w:val="00AE6466"/>
    <w:rsid w:val="00B005E2"/>
    <w:rsid w:val="00B15459"/>
    <w:rsid w:val="00B31EC4"/>
    <w:rsid w:val="00B60145"/>
    <w:rsid w:val="00B9689B"/>
    <w:rsid w:val="00BC71C3"/>
    <w:rsid w:val="00C154F7"/>
    <w:rsid w:val="00C759C4"/>
    <w:rsid w:val="00C82F03"/>
    <w:rsid w:val="00C84A5A"/>
    <w:rsid w:val="00D063ED"/>
    <w:rsid w:val="00DE624E"/>
    <w:rsid w:val="00E102EC"/>
    <w:rsid w:val="00E9108F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CEB6-3E92-48E9-A7ED-01935F2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841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873624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szCs w:val="22"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/>
      <w:noProof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 w:line="276" w:lineRule="auto"/>
      <w:ind w:left="220"/>
    </w:pPr>
    <w:rPr>
      <w:rFonts w:eastAsiaTheme="minorEastAsia" w:cstheme="minorBidi"/>
      <w:szCs w:val="22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 w:line="276" w:lineRule="auto"/>
      <w:ind w:left="440"/>
    </w:pPr>
    <w:rPr>
      <w:rFonts w:eastAsiaTheme="minorEastAsia" w:cstheme="minorBidi"/>
      <w:szCs w:val="22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873624" w:themeColor="accent1"/>
      <w:spacing w:val="15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F5D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5D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D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DD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SzSKatalinE</cp:lastModifiedBy>
  <cp:revision>2</cp:revision>
  <cp:lastPrinted>2022-02-01T17:40:00Z</cp:lastPrinted>
  <dcterms:created xsi:type="dcterms:W3CDTF">2022-02-05T13:06:00Z</dcterms:created>
  <dcterms:modified xsi:type="dcterms:W3CDTF">2022-02-05T13:06:00Z</dcterms:modified>
</cp:coreProperties>
</file>